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A9" w:rsidRDefault="009E08A9"/>
    <w:tbl>
      <w:tblPr>
        <w:tblW w:w="94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"/>
        <w:gridCol w:w="3852"/>
        <w:gridCol w:w="1883"/>
        <w:gridCol w:w="3667"/>
        <w:gridCol w:w="29"/>
      </w:tblGrid>
      <w:tr w:rsidR="009E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5" w:type="dxa"/>
          <w:cantSplit/>
        </w:trPr>
        <w:tc>
          <w:tcPr>
            <w:tcW w:w="9431" w:type="dxa"/>
            <w:gridSpan w:val="4"/>
          </w:tcPr>
          <w:p w:rsidR="009E08A9" w:rsidRDefault="009E08A9" w:rsidP="00C90C1A">
            <w:pPr>
              <w:spacing w:line="240" w:lineRule="atLeast"/>
              <w:rPr>
                <w:spacing w:val="40"/>
                <w:sz w:val="32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63.75pt">
                  <v:imagedata r:id="rId5" o:title="6"/>
                </v:shape>
              </w:pict>
            </w:r>
          </w:p>
        </w:tc>
      </w:tr>
      <w:tr w:rsidR="009E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5" w:type="dxa"/>
          <w:cantSplit/>
        </w:trPr>
        <w:tc>
          <w:tcPr>
            <w:tcW w:w="9431" w:type="dxa"/>
            <w:gridSpan w:val="4"/>
          </w:tcPr>
          <w:p w:rsidR="009E08A9" w:rsidRDefault="009E08A9" w:rsidP="00C90C1A">
            <w:pPr>
              <w:pStyle w:val="4"/>
              <w:tabs>
                <w:tab w:val="left" w:pos="1720"/>
                <w:tab w:val="center" w:pos="4715"/>
              </w:tabs>
            </w:pPr>
            <w:r>
              <w:t>Совет депутатов Лебедянского муниципального района Липецкой области Российской Федерации</w:t>
            </w:r>
          </w:p>
          <w:p w:rsidR="009E08A9" w:rsidRDefault="009E08A9" w:rsidP="00C90C1A">
            <w:pPr>
              <w:rPr>
                <w:sz w:val="4"/>
              </w:rPr>
            </w:pPr>
          </w:p>
          <w:p w:rsidR="009E08A9" w:rsidRDefault="009E08A9" w:rsidP="00C90C1A">
            <w:pPr>
              <w:rPr>
                <w:sz w:val="4"/>
              </w:rPr>
            </w:pPr>
          </w:p>
          <w:p w:rsidR="009E08A9" w:rsidRDefault="009E08A9" w:rsidP="00C90C1A">
            <w:pPr>
              <w:rPr>
                <w:sz w:val="4"/>
              </w:rPr>
            </w:pPr>
          </w:p>
          <w:p w:rsidR="009E08A9" w:rsidRDefault="009E08A9" w:rsidP="00C90C1A">
            <w:pPr>
              <w:pStyle w:val="5"/>
              <w:rPr>
                <w:spacing w:val="40"/>
                <w:sz w:val="22"/>
              </w:rPr>
            </w:pPr>
            <w:r>
              <w:t>РЕШЕНИЕ</w:t>
            </w:r>
          </w:p>
        </w:tc>
      </w:tr>
      <w:tr w:rsidR="009E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cantSplit/>
        </w:trPr>
        <w:tc>
          <w:tcPr>
            <w:tcW w:w="3877" w:type="dxa"/>
            <w:gridSpan w:val="2"/>
          </w:tcPr>
          <w:p w:rsidR="009E08A9" w:rsidRDefault="009E08A9" w:rsidP="00CF24B7">
            <w:pPr>
              <w:spacing w:before="200" w:line="240" w:lineRule="atLeast"/>
              <w:jc w:val="left"/>
            </w:pPr>
          </w:p>
          <w:p w:rsidR="009E08A9" w:rsidRPr="000A4B08" w:rsidRDefault="009E08A9" w:rsidP="00CF24B7">
            <w:pPr>
              <w:spacing w:before="200" w:line="240" w:lineRule="atLeast"/>
              <w:jc w:val="left"/>
            </w:pPr>
            <w:r>
              <w:t>«27» мая 2025 г.</w:t>
            </w:r>
          </w:p>
        </w:tc>
        <w:tc>
          <w:tcPr>
            <w:tcW w:w="1883" w:type="dxa"/>
          </w:tcPr>
          <w:p w:rsidR="009E08A9" w:rsidRDefault="009E08A9" w:rsidP="00C90C1A">
            <w:pPr>
              <w:spacing w:line="240" w:lineRule="atLeast"/>
              <w:rPr>
                <w:sz w:val="18"/>
              </w:rPr>
            </w:pPr>
          </w:p>
          <w:p w:rsidR="009E08A9" w:rsidRDefault="009E08A9" w:rsidP="00C90C1A">
            <w:pPr>
              <w:spacing w:before="120" w:line="240" w:lineRule="atLeast"/>
              <w:rPr>
                <w:sz w:val="18"/>
              </w:rPr>
            </w:pPr>
            <w:r>
              <w:rPr>
                <w:sz w:val="18"/>
              </w:rPr>
              <w:t>г. Лебедянь</w:t>
            </w:r>
          </w:p>
        </w:tc>
        <w:tc>
          <w:tcPr>
            <w:tcW w:w="3667" w:type="dxa"/>
          </w:tcPr>
          <w:p w:rsidR="009E08A9" w:rsidRDefault="009E08A9" w:rsidP="00CF24B7">
            <w:pPr>
              <w:spacing w:before="120" w:line="240" w:lineRule="atLeast"/>
              <w:ind w:right="57"/>
            </w:pPr>
            <w:r>
              <w:t xml:space="preserve">            </w:t>
            </w:r>
          </w:p>
          <w:p w:rsidR="009E08A9" w:rsidRDefault="009E08A9" w:rsidP="00AE4307">
            <w:pPr>
              <w:spacing w:before="120" w:line="240" w:lineRule="atLeast"/>
              <w:ind w:right="57"/>
              <w:rPr>
                <w:sz w:val="22"/>
              </w:rPr>
            </w:pPr>
            <w:r>
              <w:t xml:space="preserve">                                        № 361</w:t>
            </w:r>
          </w:p>
        </w:tc>
      </w:tr>
    </w:tbl>
    <w:p w:rsidR="009E08A9" w:rsidRPr="00721ADC" w:rsidRDefault="009E08A9" w:rsidP="00C90C1A">
      <w:pPr>
        <w:rPr>
          <w:sz w:val="20"/>
        </w:rPr>
      </w:pPr>
    </w:p>
    <w:p w:rsidR="009E08A9" w:rsidRDefault="009E08A9" w:rsidP="00C90C1A"/>
    <w:p w:rsidR="009E08A9" w:rsidRDefault="009E08A9" w:rsidP="009E08A9">
      <w:pPr>
        <w:jc w:val="left"/>
      </w:pPr>
      <w:r w:rsidRPr="0048239E">
        <w:t xml:space="preserve">Об </w:t>
      </w:r>
      <w:r>
        <w:t>утверждении</w:t>
      </w:r>
      <w:r w:rsidRPr="0048239E">
        <w:t xml:space="preserve"> схемы четырех пятимандатных</w:t>
      </w:r>
    </w:p>
    <w:p w:rsidR="009E08A9" w:rsidRDefault="009E08A9" w:rsidP="009E08A9">
      <w:pPr>
        <w:jc w:val="left"/>
      </w:pPr>
      <w:r w:rsidRPr="0048239E">
        <w:t>избирательных округов по выборам депутатов</w:t>
      </w:r>
    </w:p>
    <w:p w:rsidR="009E08A9" w:rsidRDefault="009E08A9" w:rsidP="009E08A9">
      <w:pPr>
        <w:jc w:val="left"/>
      </w:pPr>
      <w:r w:rsidRPr="0048239E">
        <w:t>Совета депутатов Лебедянского муниципального</w:t>
      </w:r>
    </w:p>
    <w:p w:rsidR="009E08A9" w:rsidRDefault="009E08A9" w:rsidP="009E08A9">
      <w:pPr>
        <w:jc w:val="left"/>
      </w:pPr>
      <w:r w:rsidRPr="0048239E">
        <w:t>округа Липецкой области Российской Федерации</w:t>
      </w:r>
    </w:p>
    <w:p w:rsidR="009E08A9" w:rsidRDefault="009E08A9" w:rsidP="00C90C1A">
      <w:r>
        <w:t xml:space="preserve"> </w:t>
      </w:r>
    </w:p>
    <w:p w:rsidR="009E08A9" w:rsidRDefault="009E08A9" w:rsidP="008555E5">
      <w:pPr>
        <w:ind w:firstLine="708"/>
      </w:pPr>
    </w:p>
    <w:p w:rsidR="009E08A9" w:rsidRPr="00666594" w:rsidRDefault="009E08A9" w:rsidP="009E08A9">
      <w:pPr>
        <w:ind w:firstLine="708"/>
        <w:jc w:val="both"/>
      </w:pPr>
      <w:r w:rsidRPr="0048239E">
        <w:t>Рассмотрев схему четырех пятимандатных</w:t>
      </w:r>
      <w:r>
        <w:t xml:space="preserve"> </w:t>
      </w:r>
      <w:r w:rsidRPr="0048239E">
        <w:t>избирательных округов по выборам депутатов</w:t>
      </w:r>
      <w:r>
        <w:t xml:space="preserve"> </w:t>
      </w:r>
      <w:r w:rsidRPr="0048239E">
        <w:t>Совета депутатов Лебедянского муниципального</w:t>
      </w:r>
      <w:r>
        <w:t xml:space="preserve"> </w:t>
      </w:r>
      <w:r w:rsidRPr="0048239E">
        <w:t>округа Липецкой области Российской Федерации первого созыва и ее графическое изображение, определенные постановлением</w:t>
      </w:r>
      <w:r>
        <w:t xml:space="preserve"> </w:t>
      </w:r>
      <w:r w:rsidRPr="0048239E">
        <w:t>территориальн</w:t>
      </w:r>
      <w:r>
        <w:t>ой</w:t>
      </w:r>
      <w:r w:rsidRPr="0048239E">
        <w:t xml:space="preserve"> избирательн</w:t>
      </w:r>
      <w:r>
        <w:t xml:space="preserve">ой </w:t>
      </w:r>
      <w:r w:rsidRPr="0048239E">
        <w:t>комисси</w:t>
      </w:r>
      <w:r>
        <w:t>ей</w:t>
      </w:r>
      <w:r w:rsidRPr="0048239E">
        <w:t xml:space="preserve"> Лебедянского района</w:t>
      </w:r>
      <w:r>
        <w:t xml:space="preserve"> от 15.05.2025 г. № 105/613, </w:t>
      </w:r>
      <w:r w:rsidRPr="0048239E">
        <w:t>руководствуясь статьей 18 Федерального закона «Об основных гарантиях избирательных прав и права на участие в референдуме граждан Российской Федерации», статьей 19 Закона Липецкой области «О выборах депутатов представительных органов муниципальных образований в Липецкой области», частями 3 и 4 статьи 10 Закона Липецкой области от 27 февраля 2025 года</w:t>
      </w:r>
      <w:r>
        <w:t xml:space="preserve"> </w:t>
      </w:r>
      <w:r w:rsidRPr="0048239E">
        <w:t>№ 615-ОЗ «О преобразовании городского поселения город Лебедянь и сельских поселений, входящих в состав Лебедянского муниципального района Липецкой области Российской Федерации, путем их объединения в муниципальный округ»</w:t>
      </w:r>
      <w:r>
        <w:t xml:space="preserve">, на основании постановления </w:t>
      </w:r>
      <w:r w:rsidRPr="0048239E">
        <w:t>избирательной комиссии Липецкой области от 20 марта 2025 года № 79/788-7</w:t>
      </w:r>
      <w:r>
        <w:t xml:space="preserve"> </w:t>
      </w:r>
      <w:r w:rsidRPr="0048239E">
        <w:t>«О возложении полномочий по организации подготовки и проведения выборов в органы местного самоуправления, местного референдума в Лебедянском муниципальном округе Липецкой области на территориальную избирательную комиссию Лебедянского района», на основании сведений о численности избирателей, участников референдума, зарегистрированных на территории Лебедянского муниципального округа по состоянию на 1 января 2025 года</w:t>
      </w:r>
      <w:r>
        <w:t xml:space="preserve">, в соответствии с Уставом Лебедянского </w:t>
      </w:r>
      <w:r w:rsidRPr="00666594">
        <w:t xml:space="preserve">муниципального района, учитывая решение постоянной комиссии </w:t>
      </w:r>
      <w:r w:rsidRPr="00077E8C">
        <w:t>мандатная, депутатской этики, по соблюдению законности и вопросам местного самоуправления</w:t>
      </w:r>
      <w:r w:rsidRPr="00666594">
        <w:t>, Совет депутатов Леб</w:t>
      </w:r>
      <w:r>
        <w:t>едянского муниципального района,</w:t>
      </w:r>
    </w:p>
    <w:p w:rsidR="009E08A9" w:rsidRPr="00666594" w:rsidRDefault="009E08A9" w:rsidP="008555E5">
      <w:pPr>
        <w:ind w:firstLine="708"/>
      </w:pPr>
    </w:p>
    <w:p w:rsidR="009E08A9" w:rsidRPr="00666594" w:rsidRDefault="009E08A9" w:rsidP="009E08A9">
      <w:pPr>
        <w:ind w:firstLine="708"/>
        <w:jc w:val="both"/>
      </w:pPr>
      <w:r w:rsidRPr="00666594">
        <w:lastRenderedPageBreak/>
        <w:t>решил:</w:t>
      </w:r>
    </w:p>
    <w:p w:rsidR="009E08A9" w:rsidRPr="00666594" w:rsidRDefault="009E08A9" w:rsidP="009E08A9">
      <w:pPr>
        <w:ind w:firstLine="708"/>
        <w:jc w:val="both"/>
      </w:pPr>
    </w:p>
    <w:p w:rsidR="009E08A9" w:rsidRDefault="009E08A9" w:rsidP="009E08A9">
      <w:pPr>
        <w:ind w:firstLine="708"/>
        <w:jc w:val="both"/>
      </w:pPr>
      <w:r w:rsidRPr="00666594">
        <w:t xml:space="preserve">1. </w:t>
      </w:r>
      <w:r>
        <w:t>Утвердить</w:t>
      </w:r>
      <w:r w:rsidRPr="00666594">
        <w:t xml:space="preserve"> </w:t>
      </w:r>
      <w:r w:rsidRPr="00077E8C">
        <w:t>схему четырех пятимандатных избирательных округов по выборам депутатов Совета депутатов Лебедянского муниципального округа Липецкой области Российской Федерации первого созыва (приложение № 1) и ее графическое изображение (приложение № 2)</w:t>
      </w:r>
      <w:r>
        <w:t>.</w:t>
      </w:r>
    </w:p>
    <w:p w:rsidR="009E08A9" w:rsidRPr="00666594" w:rsidRDefault="009E08A9" w:rsidP="009E08A9">
      <w:pPr>
        <w:ind w:firstLine="708"/>
        <w:jc w:val="both"/>
      </w:pPr>
      <w:r w:rsidRPr="00666594">
        <w:t xml:space="preserve">2.  </w:t>
      </w:r>
      <w:r w:rsidRPr="00077E8C">
        <w:t>Опубликовать схему</w:t>
      </w:r>
      <w:r>
        <w:t xml:space="preserve"> </w:t>
      </w:r>
      <w:r w:rsidRPr="00077E8C">
        <w:t>четырех пятимандатных избирательных округов по выборам депутатов Совета депутатов Лебедянского муниципального округа Липецкой области Российской Федерации первого созыва и ее графическое изображение</w:t>
      </w:r>
      <w:r>
        <w:t xml:space="preserve"> </w:t>
      </w:r>
      <w:r w:rsidRPr="00077E8C">
        <w:t>в районной газете «Лебедянские вести» в сетевом издании Лебедянские вести 48 (</w:t>
      </w:r>
      <w:hyperlink r:id="rId6" w:history="1">
        <w:r w:rsidRPr="00355E95">
          <w:rPr>
            <w:rStyle w:val="ab"/>
          </w:rPr>
          <w:t>http://лебвести.рф</w:t>
        </w:r>
      </w:hyperlink>
      <w:r w:rsidRPr="00077E8C">
        <w:t>)</w:t>
      </w:r>
      <w:r>
        <w:t xml:space="preserve"> не позднее </w:t>
      </w:r>
      <w:r w:rsidRPr="00077E8C">
        <w:t>чем через пять дней после ее утверждения</w:t>
      </w:r>
      <w:r>
        <w:t>.</w:t>
      </w:r>
    </w:p>
    <w:p w:rsidR="009E08A9" w:rsidRPr="008555E5" w:rsidRDefault="009E08A9" w:rsidP="009E08A9">
      <w:pPr>
        <w:ind w:firstLine="708"/>
        <w:jc w:val="both"/>
      </w:pPr>
      <w:r>
        <w:t>3</w:t>
      </w:r>
      <w:r w:rsidRPr="008555E5">
        <w:t>. Настоящее решение вступает в силу с мом</w:t>
      </w:r>
      <w:r>
        <w:t>ента официального опубликования.</w:t>
      </w:r>
    </w:p>
    <w:p w:rsidR="009E08A9" w:rsidRDefault="009E08A9" w:rsidP="009E08A9">
      <w:pPr>
        <w:jc w:val="both"/>
      </w:pPr>
    </w:p>
    <w:p w:rsidR="009E08A9" w:rsidRDefault="009E08A9" w:rsidP="008626DF"/>
    <w:p w:rsidR="009E08A9" w:rsidRPr="008626DF" w:rsidRDefault="009E08A9" w:rsidP="009E08A9">
      <w:pPr>
        <w:jc w:val="both"/>
      </w:pPr>
      <w:r w:rsidRPr="008626DF">
        <w:t>Председатель Совета депутатов</w:t>
      </w:r>
    </w:p>
    <w:p w:rsidR="009E08A9" w:rsidRDefault="009E08A9" w:rsidP="009E08A9">
      <w:pPr>
        <w:jc w:val="both"/>
      </w:pPr>
      <w:r w:rsidRPr="008626DF">
        <w:t xml:space="preserve">Лебедянского района                                                                       Т.Н. Антипова     </w:t>
      </w:r>
      <w:r>
        <w:t xml:space="preserve">     </w:t>
      </w:r>
    </w:p>
    <w:p w:rsidR="009E08A9" w:rsidRPr="00C90C1A" w:rsidRDefault="009E08A9" w:rsidP="00C90C1A">
      <w:r>
        <w:t xml:space="preserve">                   </w:t>
      </w:r>
    </w:p>
    <w:p w:rsidR="009E08A9" w:rsidRDefault="009E08A9">
      <w:pPr>
        <w:spacing w:after="160" w:line="259" w:lineRule="auto"/>
        <w:jc w:val="left"/>
        <w:rPr>
          <w:rFonts w:eastAsia="SimSun"/>
          <w:kern w:val="2"/>
          <w:sz w:val="20"/>
          <w:szCs w:val="24"/>
          <w:lang w:eastAsia="hi-IN" w:bidi="hi-IN"/>
        </w:rPr>
      </w:pPr>
      <w:r>
        <w:rPr>
          <w:rFonts w:eastAsia="SimSun"/>
          <w:kern w:val="2"/>
          <w:sz w:val="20"/>
          <w:szCs w:val="24"/>
          <w:lang w:eastAsia="hi-IN" w:bidi="hi-IN"/>
        </w:rPr>
        <w:br w:type="page"/>
      </w:r>
    </w:p>
    <w:p w:rsidR="00B14346" w:rsidRPr="00AA1D0E" w:rsidRDefault="00B14346" w:rsidP="00B14346">
      <w:pPr>
        <w:widowControl w:val="0"/>
        <w:suppressAutoHyphens/>
        <w:ind w:left="4956" w:firstLine="708"/>
        <w:jc w:val="right"/>
        <w:rPr>
          <w:rFonts w:eastAsia="SimSun"/>
          <w:kern w:val="2"/>
          <w:sz w:val="20"/>
          <w:szCs w:val="24"/>
          <w:lang w:eastAsia="hi-IN" w:bidi="hi-IN"/>
        </w:rPr>
      </w:pPr>
      <w:r>
        <w:rPr>
          <w:rFonts w:eastAsia="SimSun"/>
          <w:kern w:val="2"/>
          <w:sz w:val="20"/>
          <w:szCs w:val="24"/>
          <w:lang w:eastAsia="hi-IN" w:bidi="hi-IN"/>
        </w:rPr>
        <w:lastRenderedPageBreak/>
        <w:t xml:space="preserve">                          </w:t>
      </w:r>
      <w:r w:rsidRPr="00AA1D0E">
        <w:rPr>
          <w:rFonts w:eastAsia="SimSun"/>
          <w:kern w:val="2"/>
          <w:sz w:val="20"/>
          <w:szCs w:val="24"/>
          <w:lang w:eastAsia="hi-IN" w:bidi="hi-IN"/>
        </w:rPr>
        <w:t xml:space="preserve">Приложение № </w:t>
      </w:r>
      <w:r>
        <w:rPr>
          <w:rFonts w:eastAsia="SimSun"/>
          <w:kern w:val="2"/>
          <w:sz w:val="20"/>
          <w:szCs w:val="24"/>
          <w:lang w:eastAsia="hi-IN" w:bidi="hi-IN"/>
        </w:rPr>
        <w:t>1</w:t>
      </w:r>
    </w:p>
    <w:p w:rsidR="00B14346" w:rsidRDefault="00B14346" w:rsidP="008B1342">
      <w:pPr>
        <w:widowControl w:val="0"/>
        <w:suppressAutoHyphens/>
        <w:jc w:val="right"/>
        <w:rPr>
          <w:rFonts w:eastAsia="SimSun"/>
          <w:kern w:val="2"/>
          <w:sz w:val="20"/>
          <w:szCs w:val="24"/>
          <w:lang w:eastAsia="hi-IN" w:bidi="hi-IN"/>
        </w:rPr>
      </w:pPr>
      <w:r w:rsidRPr="00AA1D0E">
        <w:rPr>
          <w:rFonts w:eastAsia="SimSun"/>
          <w:kern w:val="2"/>
          <w:sz w:val="20"/>
          <w:szCs w:val="24"/>
          <w:lang w:eastAsia="hi-IN" w:bidi="hi-IN"/>
        </w:rPr>
        <w:t xml:space="preserve">                                                                                                                           </w:t>
      </w:r>
      <w:r w:rsidR="008B1342">
        <w:rPr>
          <w:rFonts w:eastAsia="SimSun"/>
          <w:kern w:val="2"/>
          <w:sz w:val="20"/>
          <w:szCs w:val="24"/>
          <w:lang w:eastAsia="hi-IN" w:bidi="hi-IN"/>
        </w:rPr>
        <w:t>к</w:t>
      </w:r>
      <w:r w:rsidRPr="00AA1D0E">
        <w:rPr>
          <w:rFonts w:eastAsia="SimSun"/>
          <w:kern w:val="2"/>
          <w:sz w:val="20"/>
          <w:szCs w:val="24"/>
          <w:lang w:eastAsia="hi-IN" w:bidi="hi-IN"/>
        </w:rPr>
        <w:t xml:space="preserve"> </w:t>
      </w:r>
      <w:r w:rsidR="008B1342">
        <w:rPr>
          <w:rFonts w:eastAsia="SimSun"/>
          <w:kern w:val="2"/>
          <w:sz w:val="20"/>
          <w:szCs w:val="24"/>
          <w:lang w:eastAsia="hi-IN" w:bidi="hi-IN"/>
        </w:rPr>
        <w:t>решению Совета депутатов</w:t>
      </w:r>
    </w:p>
    <w:p w:rsidR="00B14346" w:rsidRPr="00AA1D0E" w:rsidRDefault="00B14346" w:rsidP="00B14346">
      <w:pPr>
        <w:widowControl w:val="0"/>
        <w:suppressAutoHyphens/>
        <w:jc w:val="right"/>
        <w:rPr>
          <w:rFonts w:eastAsia="SimSun"/>
          <w:kern w:val="2"/>
          <w:sz w:val="20"/>
          <w:szCs w:val="24"/>
          <w:lang w:eastAsia="hi-IN" w:bidi="hi-IN"/>
        </w:rPr>
      </w:pPr>
      <w:r w:rsidRPr="00AA1D0E">
        <w:rPr>
          <w:rFonts w:eastAsia="SimSun"/>
          <w:kern w:val="2"/>
          <w:sz w:val="20"/>
          <w:szCs w:val="24"/>
          <w:lang w:eastAsia="hi-IN" w:bidi="hi-IN"/>
        </w:rPr>
        <w:t xml:space="preserve"> </w:t>
      </w:r>
      <w:r w:rsidR="00EE77C0">
        <w:rPr>
          <w:rFonts w:eastAsia="SimSun"/>
          <w:kern w:val="2"/>
          <w:sz w:val="20"/>
          <w:szCs w:val="24"/>
          <w:lang w:eastAsia="hi-IN" w:bidi="hi-IN"/>
        </w:rPr>
        <w:t>Лебедянского</w:t>
      </w:r>
      <w:r>
        <w:rPr>
          <w:rFonts w:eastAsia="SimSun"/>
          <w:kern w:val="2"/>
          <w:sz w:val="20"/>
          <w:szCs w:val="24"/>
          <w:lang w:eastAsia="hi-IN" w:bidi="hi-IN"/>
        </w:rPr>
        <w:t xml:space="preserve"> района</w:t>
      </w:r>
      <w:r w:rsidRPr="00AA1D0E">
        <w:rPr>
          <w:rFonts w:eastAsia="SimSun"/>
          <w:kern w:val="2"/>
          <w:sz w:val="20"/>
          <w:szCs w:val="24"/>
          <w:lang w:eastAsia="hi-IN" w:bidi="hi-IN"/>
        </w:rPr>
        <w:t xml:space="preserve"> </w:t>
      </w:r>
    </w:p>
    <w:p w:rsidR="00B14346" w:rsidRPr="00AA1D0E" w:rsidRDefault="00B14346" w:rsidP="00EE77C0">
      <w:pPr>
        <w:widowControl w:val="0"/>
        <w:suppressAutoHyphens/>
        <w:jc w:val="right"/>
        <w:rPr>
          <w:rFonts w:eastAsia="SimSun"/>
          <w:kern w:val="2"/>
          <w:sz w:val="20"/>
          <w:szCs w:val="24"/>
          <w:lang w:eastAsia="hi-IN" w:bidi="hi-IN"/>
        </w:rPr>
      </w:pPr>
      <w:r w:rsidRPr="00AA1D0E">
        <w:rPr>
          <w:rFonts w:eastAsia="SimSun"/>
          <w:kern w:val="2"/>
          <w:sz w:val="20"/>
          <w:szCs w:val="24"/>
          <w:lang w:eastAsia="hi-IN" w:bidi="hi-IN"/>
        </w:rPr>
        <w:t xml:space="preserve">                                                                                                                           </w:t>
      </w:r>
      <w:r>
        <w:rPr>
          <w:rFonts w:eastAsia="SimSun"/>
          <w:kern w:val="2"/>
          <w:sz w:val="20"/>
          <w:szCs w:val="24"/>
          <w:lang w:eastAsia="hi-IN" w:bidi="hi-IN"/>
        </w:rPr>
        <w:t xml:space="preserve">              </w:t>
      </w:r>
      <w:r w:rsidRPr="00AA1D0E">
        <w:rPr>
          <w:rFonts w:eastAsia="SimSun"/>
          <w:kern w:val="2"/>
          <w:sz w:val="20"/>
          <w:szCs w:val="24"/>
          <w:lang w:eastAsia="hi-IN" w:bidi="hi-IN"/>
        </w:rPr>
        <w:t xml:space="preserve"> от </w:t>
      </w:r>
      <w:r w:rsidR="008B1342">
        <w:rPr>
          <w:rFonts w:eastAsia="SimSun"/>
          <w:kern w:val="2"/>
          <w:sz w:val="20"/>
          <w:szCs w:val="24"/>
          <w:lang w:eastAsia="hi-IN" w:bidi="hi-IN"/>
        </w:rPr>
        <w:t>27 м</w:t>
      </w:r>
      <w:r w:rsidR="00356585">
        <w:rPr>
          <w:rFonts w:eastAsia="SimSun"/>
          <w:kern w:val="2"/>
          <w:sz w:val="20"/>
          <w:szCs w:val="24"/>
          <w:lang w:eastAsia="hi-IN" w:bidi="hi-IN"/>
        </w:rPr>
        <w:t>ая</w:t>
      </w:r>
      <w:r w:rsidRPr="00AA1D0E">
        <w:rPr>
          <w:rFonts w:eastAsia="SimSun"/>
          <w:kern w:val="2"/>
          <w:sz w:val="20"/>
          <w:szCs w:val="24"/>
          <w:lang w:eastAsia="hi-IN" w:bidi="hi-IN"/>
        </w:rPr>
        <w:t xml:space="preserve"> 202</w:t>
      </w:r>
      <w:r w:rsidR="00EE77C0">
        <w:rPr>
          <w:rFonts w:eastAsia="SimSun"/>
          <w:kern w:val="2"/>
          <w:sz w:val="20"/>
          <w:szCs w:val="24"/>
          <w:lang w:eastAsia="hi-IN" w:bidi="hi-IN"/>
        </w:rPr>
        <w:t>5</w:t>
      </w:r>
      <w:r w:rsidRPr="00AA1D0E">
        <w:rPr>
          <w:rFonts w:eastAsia="SimSun"/>
          <w:kern w:val="2"/>
          <w:sz w:val="20"/>
          <w:szCs w:val="24"/>
          <w:lang w:eastAsia="hi-IN" w:bidi="hi-IN"/>
        </w:rPr>
        <w:t xml:space="preserve"> года №</w:t>
      </w:r>
      <w:r w:rsidR="0030188D">
        <w:rPr>
          <w:rFonts w:eastAsia="SimSun"/>
          <w:kern w:val="2"/>
          <w:sz w:val="20"/>
          <w:szCs w:val="24"/>
          <w:lang w:eastAsia="hi-IN" w:bidi="hi-IN"/>
        </w:rPr>
        <w:t xml:space="preserve"> 361</w:t>
      </w:r>
      <w:r w:rsidR="00356585">
        <w:rPr>
          <w:rFonts w:eastAsia="SimSun"/>
          <w:kern w:val="2"/>
          <w:sz w:val="20"/>
          <w:szCs w:val="24"/>
          <w:lang w:eastAsia="hi-IN" w:bidi="hi-IN"/>
        </w:rPr>
        <w:t xml:space="preserve"> </w:t>
      </w:r>
    </w:p>
    <w:p w:rsidR="00B14346" w:rsidRDefault="00B14346" w:rsidP="00B14346">
      <w:pPr>
        <w:tabs>
          <w:tab w:val="left" w:pos="2565"/>
          <w:tab w:val="left" w:pos="5265"/>
          <w:tab w:val="left" w:pos="5670"/>
          <w:tab w:val="left" w:pos="5970"/>
        </w:tabs>
        <w:spacing w:after="9" w:line="244" w:lineRule="auto"/>
        <w:ind w:right="216"/>
        <w:rPr>
          <w:b/>
          <w:bCs/>
        </w:rPr>
      </w:pPr>
      <w:r>
        <w:rPr>
          <w:b/>
          <w:bCs/>
        </w:rPr>
        <w:t xml:space="preserve">      </w:t>
      </w:r>
    </w:p>
    <w:p w:rsidR="00B14346" w:rsidRDefault="00B14346" w:rsidP="00B14346">
      <w:pPr>
        <w:spacing w:after="9" w:line="244" w:lineRule="auto"/>
        <w:ind w:right="-1" w:hanging="10"/>
        <w:rPr>
          <w:b/>
          <w:bCs/>
        </w:rPr>
      </w:pPr>
      <w:r>
        <w:rPr>
          <w:b/>
          <w:bCs/>
        </w:rPr>
        <w:t>Схема</w:t>
      </w:r>
      <w:r w:rsidR="00E5338F">
        <w:rPr>
          <w:b/>
          <w:bCs/>
        </w:rPr>
        <w:t xml:space="preserve"> </w:t>
      </w:r>
      <w:r w:rsidR="00BE63D6">
        <w:rPr>
          <w:b/>
          <w:bCs/>
        </w:rPr>
        <w:t xml:space="preserve">четырех </w:t>
      </w:r>
      <w:r w:rsidR="00EE77C0">
        <w:rPr>
          <w:b/>
          <w:bCs/>
        </w:rPr>
        <w:t>пяти</w:t>
      </w:r>
      <w:r>
        <w:rPr>
          <w:b/>
          <w:bCs/>
        </w:rPr>
        <w:t xml:space="preserve">мандатных избирательных округов по выборам депутатов Совета депутатов </w:t>
      </w:r>
      <w:r w:rsidR="00EE77C0">
        <w:rPr>
          <w:b/>
          <w:bCs/>
        </w:rPr>
        <w:t>Лебедянского</w:t>
      </w:r>
      <w:r w:rsidRPr="003358D9">
        <w:rPr>
          <w:b/>
          <w:bCs/>
        </w:rPr>
        <w:t xml:space="preserve"> муниципального </w:t>
      </w:r>
      <w:r>
        <w:rPr>
          <w:b/>
          <w:bCs/>
        </w:rPr>
        <w:t>округа</w:t>
      </w:r>
      <w:r w:rsidRPr="003358D9">
        <w:rPr>
          <w:b/>
          <w:bCs/>
        </w:rPr>
        <w:t xml:space="preserve"> Липецкой области</w:t>
      </w:r>
      <w:r>
        <w:rPr>
          <w:b/>
          <w:bCs/>
        </w:rPr>
        <w:t xml:space="preserve"> Российской Федерации </w:t>
      </w:r>
    </w:p>
    <w:p w:rsidR="00EE77C0" w:rsidRDefault="00EE77C0" w:rsidP="00B14346">
      <w:pPr>
        <w:spacing w:after="9" w:line="244" w:lineRule="auto"/>
        <w:ind w:right="-1" w:hanging="10"/>
        <w:rPr>
          <w:b/>
          <w:bCs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1985"/>
        <w:gridCol w:w="7938"/>
      </w:tblGrid>
      <w:tr w:rsidR="00EE77C0" w:rsidRPr="00DF476A" w:rsidTr="00024C68">
        <w:tc>
          <w:tcPr>
            <w:tcW w:w="9923" w:type="dxa"/>
            <w:gridSpan w:val="2"/>
          </w:tcPr>
          <w:p w:rsidR="00EE77C0" w:rsidRPr="00DF476A" w:rsidRDefault="00EE77C0" w:rsidP="00A50962">
            <w:pPr>
              <w:pStyle w:val="3"/>
              <w:keepLines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ПЯТИ</w:t>
            </w:r>
            <w:r w:rsidRPr="00B1434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МАНДАТНЫЙ ИЗБИРАТЕЛЬНЫЙ ОКРУГ № 1</w:t>
            </w:r>
          </w:p>
        </w:tc>
      </w:tr>
      <w:tr w:rsidR="00EE77C0" w:rsidRPr="003358D9" w:rsidTr="006607F3">
        <w:trPr>
          <w:trHeight w:val="553"/>
        </w:trPr>
        <w:tc>
          <w:tcPr>
            <w:tcW w:w="1985" w:type="dxa"/>
          </w:tcPr>
          <w:p w:rsidR="00EE77C0" w:rsidRPr="003358D9" w:rsidRDefault="00EE77C0" w:rsidP="00A50962">
            <w:pPr>
              <w:pStyle w:val="2"/>
              <w:rPr>
                <w:b/>
                <w:bCs/>
                <w:iCs/>
              </w:rPr>
            </w:pPr>
          </w:p>
        </w:tc>
        <w:tc>
          <w:tcPr>
            <w:tcW w:w="7938" w:type="dxa"/>
          </w:tcPr>
          <w:p w:rsidR="00EE77C0" w:rsidRPr="00704E7A" w:rsidRDefault="00EE77C0" w:rsidP="00A50962">
            <w:pPr>
              <w:jc w:val="both"/>
              <w:rPr>
                <w:bCs/>
              </w:rPr>
            </w:pPr>
          </w:p>
        </w:tc>
      </w:tr>
      <w:tr w:rsidR="00EE77C0" w:rsidRPr="003358D9" w:rsidTr="006607F3">
        <w:trPr>
          <w:trHeight w:val="553"/>
        </w:trPr>
        <w:tc>
          <w:tcPr>
            <w:tcW w:w="1985" w:type="dxa"/>
          </w:tcPr>
          <w:p w:rsidR="00EE77C0" w:rsidRPr="003358D9" w:rsidRDefault="00EE77C0" w:rsidP="00A50962">
            <w:pPr>
              <w:pStyle w:val="2"/>
              <w:rPr>
                <w:b/>
                <w:bCs/>
                <w:iCs/>
              </w:rPr>
            </w:pPr>
            <w:r w:rsidRPr="003358D9">
              <w:rPr>
                <w:b/>
                <w:bCs/>
                <w:iCs/>
              </w:rPr>
              <w:t>Центр -</w:t>
            </w:r>
          </w:p>
        </w:tc>
        <w:tc>
          <w:tcPr>
            <w:tcW w:w="7938" w:type="dxa"/>
          </w:tcPr>
          <w:p w:rsidR="00EE77C0" w:rsidRPr="003358D9" w:rsidRDefault="00EE77C0" w:rsidP="00A50962">
            <w:pPr>
              <w:jc w:val="both"/>
            </w:pPr>
            <w:r w:rsidRPr="00EB733B">
              <w:t xml:space="preserve">Липецкая область, </w:t>
            </w:r>
            <w:proofErr w:type="spellStart"/>
            <w:r w:rsidRPr="00EB733B">
              <w:t>Лебедянский</w:t>
            </w:r>
            <w:proofErr w:type="spellEnd"/>
            <w:r w:rsidRPr="00EB733B">
              <w:t xml:space="preserve"> район, поселок </w:t>
            </w:r>
            <w:proofErr w:type="spellStart"/>
            <w:r w:rsidRPr="00EB733B">
              <w:t>свх.Агроном</w:t>
            </w:r>
            <w:proofErr w:type="spellEnd"/>
            <w:r w:rsidRPr="00EB733B">
              <w:t xml:space="preserve">, Советская, </w:t>
            </w:r>
            <w:proofErr w:type="spellStart"/>
            <w:r w:rsidRPr="00EB733B">
              <w:t>д.22</w:t>
            </w:r>
            <w:proofErr w:type="spellEnd"/>
            <w:r w:rsidRPr="00EB733B">
              <w:t xml:space="preserve"> (здание </w:t>
            </w:r>
            <w:proofErr w:type="spellStart"/>
            <w:r w:rsidRPr="00EB733B">
              <w:t>ГОБПОУ</w:t>
            </w:r>
            <w:proofErr w:type="spellEnd"/>
            <w:r w:rsidRPr="00EB733B">
              <w:t xml:space="preserve"> «</w:t>
            </w:r>
            <w:proofErr w:type="spellStart"/>
            <w:r w:rsidRPr="00EB733B">
              <w:t>Лебедянский</w:t>
            </w:r>
            <w:proofErr w:type="spellEnd"/>
            <w:r w:rsidRPr="00EB733B">
              <w:t xml:space="preserve"> технологический лицей»)</w:t>
            </w:r>
          </w:p>
        </w:tc>
      </w:tr>
      <w:tr w:rsidR="00EE77C0" w:rsidRPr="003358D9" w:rsidTr="006607F3">
        <w:tc>
          <w:tcPr>
            <w:tcW w:w="1985" w:type="dxa"/>
          </w:tcPr>
          <w:p w:rsidR="00EE77C0" w:rsidRPr="003358D9" w:rsidRDefault="00EE77C0" w:rsidP="00A50962">
            <w:pPr>
              <w:ind w:right="-288"/>
              <w:jc w:val="left"/>
              <w:rPr>
                <w:b/>
                <w:bCs/>
                <w:iCs/>
              </w:rPr>
            </w:pPr>
            <w:r w:rsidRPr="003358D9">
              <w:rPr>
                <w:b/>
                <w:bCs/>
                <w:iCs/>
              </w:rPr>
              <w:t>В границах:</w:t>
            </w:r>
          </w:p>
        </w:tc>
        <w:tc>
          <w:tcPr>
            <w:tcW w:w="7938" w:type="dxa"/>
          </w:tcPr>
          <w:p w:rsidR="00EE77C0" w:rsidRPr="00EB733B" w:rsidRDefault="00EE77C0" w:rsidP="00EE77C0">
            <w:pPr>
              <w:jc w:val="left"/>
            </w:pPr>
            <w:r w:rsidRPr="00EB733B">
              <w:t xml:space="preserve">слободы </w:t>
            </w:r>
            <w:proofErr w:type="spellStart"/>
            <w:r w:rsidRPr="00EB733B">
              <w:t>Пушкаро-Кладбищенской</w:t>
            </w:r>
            <w:proofErr w:type="spellEnd"/>
            <w:r w:rsidRPr="00EB733B">
              <w:t>;</w:t>
            </w:r>
          </w:p>
          <w:p w:rsidR="00D1297D" w:rsidRDefault="00D1297D" w:rsidP="00EE77C0">
            <w:pPr>
              <w:jc w:val="both"/>
            </w:pPr>
          </w:p>
          <w:p w:rsidR="00EE77C0" w:rsidRPr="00EB733B" w:rsidRDefault="00EE77C0" w:rsidP="00EE77C0">
            <w:pPr>
              <w:jc w:val="both"/>
            </w:pPr>
            <w:r w:rsidRPr="00EB733B">
              <w:t>поселк</w:t>
            </w:r>
            <w:r w:rsidR="008A3264">
              <w:t>ов:</w:t>
            </w:r>
            <w:r w:rsidRPr="00EB733B">
              <w:t xml:space="preserve"> </w:t>
            </w:r>
            <w:proofErr w:type="spellStart"/>
            <w:r w:rsidRPr="00EB733B">
              <w:t>свх</w:t>
            </w:r>
            <w:proofErr w:type="gramStart"/>
            <w:r w:rsidRPr="00EB733B">
              <w:t>.А</w:t>
            </w:r>
            <w:proofErr w:type="gramEnd"/>
            <w:r w:rsidRPr="00EB733B">
              <w:t>гроном</w:t>
            </w:r>
            <w:proofErr w:type="spellEnd"/>
            <w:r w:rsidR="008A3264">
              <w:t>, Тихий Дон, Селище</w:t>
            </w:r>
            <w:r w:rsidR="00082953">
              <w:t xml:space="preserve">, </w:t>
            </w:r>
            <w:r w:rsidR="00082953" w:rsidRPr="00EB733B">
              <w:t>Калининский</w:t>
            </w:r>
            <w:r w:rsidR="00082953">
              <w:t xml:space="preserve">, </w:t>
            </w:r>
            <w:r w:rsidR="00082953" w:rsidRPr="00EB733B">
              <w:t>Культура, Искра, Инициатор</w:t>
            </w:r>
            <w:r w:rsidR="00082953">
              <w:t xml:space="preserve">, </w:t>
            </w:r>
            <w:proofErr w:type="spellStart"/>
            <w:r w:rsidR="00082953" w:rsidRPr="00EB733B">
              <w:t>Стрельниковский</w:t>
            </w:r>
            <w:proofErr w:type="spellEnd"/>
            <w:r>
              <w:t>;</w:t>
            </w:r>
          </w:p>
          <w:p w:rsidR="00D1297D" w:rsidRDefault="00D1297D" w:rsidP="00EE77C0">
            <w:pPr>
              <w:pStyle w:val="21"/>
              <w:rPr>
                <w:szCs w:val="28"/>
              </w:rPr>
            </w:pPr>
          </w:p>
          <w:p w:rsidR="00EE77C0" w:rsidRDefault="00EE77C0" w:rsidP="00EE77C0">
            <w:pPr>
              <w:pStyle w:val="21"/>
              <w:rPr>
                <w:szCs w:val="28"/>
              </w:rPr>
            </w:pPr>
            <w:r w:rsidRPr="00EB733B">
              <w:rPr>
                <w:szCs w:val="28"/>
              </w:rPr>
              <w:t>сел</w:t>
            </w:r>
            <w:r>
              <w:rPr>
                <w:szCs w:val="28"/>
              </w:rPr>
              <w:t>:</w:t>
            </w:r>
            <w:r w:rsidRPr="00EB733B">
              <w:rPr>
                <w:szCs w:val="28"/>
              </w:rPr>
              <w:t xml:space="preserve"> Губино</w:t>
            </w:r>
            <w:r>
              <w:rPr>
                <w:szCs w:val="28"/>
              </w:rPr>
              <w:t xml:space="preserve">, </w:t>
            </w:r>
            <w:proofErr w:type="spellStart"/>
            <w:r w:rsidRPr="00EB733B">
              <w:rPr>
                <w:szCs w:val="28"/>
              </w:rPr>
              <w:t>Вязово</w:t>
            </w:r>
            <w:proofErr w:type="spellEnd"/>
            <w:r w:rsidRPr="00EB733B">
              <w:rPr>
                <w:szCs w:val="28"/>
              </w:rPr>
              <w:t xml:space="preserve">, </w:t>
            </w:r>
            <w:proofErr w:type="spellStart"/>
            <w:r w:rsidRPr="00EB733B">
              <w:rPr>
                <w:szCs w:val="28"/>
              </w:rPr>
              <w:t>Сезеново</w:t>
            </w:r>
            <w:proofErr w:type="spellEnd"/>
            <w:r>
              <w:rPr>
                <w:szCs w:val="28"/>
              </w:rPr>
              <w:t xml:space="preserve">, Сурки, Старое </w:t>
            </w:r>
            <w:proofErr w:type="spellStart"/>
            <w:r>
              <w:rPr>
                <w:szCs w:val="28"/>
              </w:rPr>
              <w:t>Ракитино</w:t>
            </w:r>
            <w:proofErr w:type="spellEnd"/>
            <w:r w:rsidR="008A3264">
              <w:rPr>
                <w:szCs w:val="28"/>
              </w:rPr>
              <w:t xml:space="preserve">, </w:t>
            </w:r>
            <w:proofErr w:type="spellStart"/>
            <w:r w:rsidR="008A3264">
              <w:rPr>
                <w:szCs w:val="28"/>
              </w:rPr>
              <w:t>Хорошовка</w:t>
            </w:r>
            <w:proofErr w:type="spellEnd"/>
            <w:r w:rsidR="008A3264">
              <w:rPr>
                <w:szCs w:val="28"/>
              </w:rPr>
              <w:t xml:space="preserve">, </w:t>
            </w:r>
            <w:proofErr w:type="spellStart"/>
            <w:r w:rsidR="008A3264">
              <w:rPr>
                <w:szCs w:val="28"/>
              </w:rPr>
              <w:t>Ольховец</w:t>
            </w:r>
            <w:proofErr w:type="spellEnd"/>
            <w:r w:rsidR="008A3264">
              <w:rPr>
                <w:szCs w:val="28"/>
              </w:rPr>
              <w:t>, Романово</w:t>
            </w:r>
            <w:r w:rsidR="00082953">
              <w:rPr>
                <w:szCs w:val="28"/>
              </w:rPr>
              <w:t xml:space="preserve">, </w:t>
            </w:r>
            <w:r w:rsidR="00082953" w:rsidRPr="00EB733B">
              <w:rPr>
                <w:szCs w:val="28"/>
              </w:rPr>
              <w:t xml:space="preserve">Новое </w:t>
            </w:r>
            <w:proofErr w:type="spellStart"/>
            <w:r w:rsidR="00082953" w:rsidRPr="00EB733B">
              <w:rPr>
                <w:szCs w:val="28"/>
              </w:rPr>
              <w:t>Ракитино</w:t>
            </w:r>
            <w:proofErr w:type="spellEnd"/>
            <w:r w:rsidR="00082953">
              <w:rPr>
                <w:szCs w:val="28"/>
              </w:rPr>
              <w:t xml:space="preserve">, </w:t>
            </w:r>
            <w:r w:rsidR="00082953" w:rsidRPr="00EB733B">
              <w:rPr>
                <w:szCs w:val="28"/>
              </w:rPr>
              <w:t>Слободка</w:t>
            </w:r>
            <w:r w:rsidR="00082953">
              <w:rPr>
                <w:szCs w:val="28"/>
              </w:rPr>
              <w:t xml:space="preserve">, </w:t>
            </w:r>
            <w:r w:rsidR="00082953" w:rsidRPr="00EB733B">
              <w:rPr>
                <w:szCs w:val="28"/>
              </w:rPr>
              <w:t xml:space="preserve">Троекурово, Троекурово Второе, </w:t>
            </w:r>
            <w:proofErr w:type="spellStart"/>
            <w:r w:rsidR="00082953" w:rsidRPr="00EB733B">
              <w:rPr>
                <w:szCs w:val="28"/>
              </w:rPr>
              <w:t>Тютчево</w:t>
            </w:r>
            <w:proofErr w:type="spellEnd"/>
            <w:r w:rsidR="00082953">
              <w:rPr>
                <w:szCs w:val="28"/>
              </w:rPr>
              <w:t xml:space="preserve">, </w:t>
            </w:r>
            <w:proofErr w:type="spellStart"/>
            <w:r w:rsidR="00082953" w:rsidRPr="00EB733B">
              <w:rPr>
                <w:szCs w:val="28"/>
              </w:rPr>
              <w:t>Курапово</w:t>
            </w:r>
            <w:proofErr w:type="spellEnd"/>
            <w:r w:rsidR="00082953">
              <w:rPr>
                <w:szCs w:val="28"/>
              </w:rPr>
              <w:t xml:space="preserve">, </w:t>
            </w:r>
            <w:proofErr w:type="spellStart"/>
            <w:r w:rsidR="00082953" w:rsidRPr="00EB733B">
              <w:rPr>
                <w:szCs w:val="28"/>
              </w:rPr>
              <w:t>Шовское</w:t>
            </w:r>
            <w:proofErr w:type="spellEnd"/>
            <w:r w:rsidR="00082953">
              <w:rPr>
                <w:szCs w:val="28"/>
              </w:rPr>
              <w:t xml:space="preserve">, </w:t>
            </w:r>
            <w:proofErr w:type="spellStart"/>
            <w:r w:rsidR="00082953" w:rsidRPr="00EB733B">
              <w:rPr>
                <w:szCs w:val="28"/>
              </w:rPr>
              <w:t>Яблонево</w:t>
            </w:r>
            <w:proofErr w:type="spellEnd"/>
            <w:r w:rsidRPr="00EB733B">
              <w:rPr>
                <w:szCs w:val="28"/>
              </w:rPr>
              <w:t>;</w:t>
            </w:r>
          </w:p>
          <w:p w:rsidR="00D1297D" w:rsidRDefault="00D1297D" w:rsidP="00EE77C0">
            <w:pPr>
              <w:pStyle w:val="21"/>
              <w:rPr>
                <w:szCs w:val="28"/>
              </w:rPr>
            </w:pPr>
          </w:p>
          <w:p w:rsidR="00EE77C0" w:rsidRDefault="00EE77C0" w:rsidP="00EE77C0">
            <w:pPr>
              <w:pStyle w:val="21"/>
              <w:rPr>
                <w:szCs w:val="28"/>
              </w:rPr>
            </w:pPr>
            <w:r w:rsidRPr="00EB733B">
              <w:rPr>
                <w:szCs w:val="28"/>
              </w:rPr>
              <w:t xml:space="preserve">деревень: </w:t>
            </w:r>
            <w:proofErr w:type="spellStart"/>
            <w:r w:rsidRPr="00EB733B">
              <w:rPr>
                <w:szCs w:val="28"/>
              </w:rPr>
              <w:t>Сибильда</w:t>
            </w:r>
            <w:proofErr w:type="spellEnd"/>
            <w:r w:rsidRPr="00EB733B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Яблоновая Голова, </w:t>
            </w:r>
            <w:r w:rsidRPr="00EB733B">
              <w:rPr>
                <w:szCs w:val="28"/>
              </w:rPr>
              <w:t xml:space="preserve">Пробуждение, </w:t>
            </w:r>
            <w:proofErr w:type="spellStart"/>
            <w:r w:rsidRPr="00EB733B">
              <w:rPr>
                <w:szCs w:val="28"/>
              </w:rPr>
              <w:t>Сезеново</w:t>
            </w:r>
            <w:proofErr w:type="spellEnd"/>
            <w:r w:rsidRPr="00EB733B">
              <w:rPr>
                <w:szCs w:val="28"/>
              </w:rPr>
              <w:t xml:space="preserve"> Первое, </w:t>
            </w:r>
            <w:proofErr w:type="spellStart"/>
            <w:r w:rsidRPr="00EB733B">
              <w:rPr>
                <w:szCs w:val="28"/>
              </w:rPr>
              <w:t>Зуево</w:t>
            </w:r>
            <w:proofErr w:type="spellEnd"/>
            <w:r w:rsidRPr="00EB733B">
              <w:rPr>
                <w:szCs w:val="28"/>
              </w:rPr>
              <w:t xml:space="preserve">, </w:t>
            </w:r>
            <w:proofErr w:type="spellStart"/>
            <w:r w:rsidRPr="00EB733B">
              <w:rPr>
                <w:szCs w:val="28"/>
              </w:rPr>
              <w:t>Дубинино</w:t>
            </w:r>
            <w:proofErr w:type="spellEnd"/>
            <w:r w:rsidRPr="00EB733B">
              <w:rPr>
                <w:szCs w:val="28"/>
              </w:rPr>
              <w:t>, Вязова Вершина</w:t>
            </w:r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Томилино</w:t>
            </w:r>
            <w:proofErr w:type="spellEnd"/>
            <w:r w:rsidR="008A3264">
              <w:rPr>
                <w:szCs w:val="28"/>
              </w:rPr>
              <w:t xml:space="preserve">, </w:t>
            </w:r>
            <w:r w:rsidR="008A3264" w:rsidRPr="00EB733B">
              <w:rPr>
                <w:szCs w:val="28"/>
              </w:rPr>
              <w:t xml:space="preserve">Малые </w:t>
            </w:r>
            <w:proofErr w:type="spellStart"/>
            <w:r w:rsidR="008A3264" w:rsidRPr="00EB733B">
              <w:rPr>
                <w:szCs w:val="28"/>
              </w:rPr>
              <w:t>Иншаки</w:t>
            </w:r>
            <w:proofErr w:type="spellEnd"/>
            <w:r w:rsidR="008A3264" w:rsidRPr="00EB733B">
              <w:rPr>
                <w:szCs w:val="28"/>
              </w:rPr>
              <w:t xml:space="preserve">, Калиновка, </w:t>
            </w:r>
            <w:proofErr w:type="spellStart"/>
            <w:r w:rsidR="008A3264" w:rsidRPr="00EB733B">
              <w:rPr>
                <w:szCs w:val="28"/>
              </w:rPr>
              <w:t>Красновка</w:t>
            </w:r>
            <w:proofErr w:type="spellEnd"/>
            <w:r w:rsidR="008A3264" w:rsidRPr="00EB733B">
              <w:rPr>
                <w:szCs w:val="28"/>
              </w:rPr>
              <w:t>, Надеждино</w:t>
            </w:r>
            <w:r w:rsidR="00082953">
              <w:rPr>
                <w:szCs w:val="28"/>
              </w:rPr>
              <w:t xml:space="preserve">, </w:t>
            </w:r>
            <w:r w:rsidR="00082953" w:rsidRPr="00EB733B">
              <w:rPr>
                <w:szCs w:val="28"/>
              </w:rPr>
              <w:t>Медведево, Петровские Выселки</w:t>
            </w:r>
            <w:r w:rsidR="00082953">
              <w:rPr>
                <w:szCs w:val="28"/>
              </w:rPr>
              <w:t xml:space="preserve">, </w:t>
            </w:r>
            <w:r w:rsidR="00082953" w:rsidRPr="00EB733B">
              <w:rPr>
                <w:szCs w:val="28"/>
              </w:rPr>
              <w:t xml:space="preserve">Старый Копыл, Новый Копыл, Васильевская Пустошь, </w:t>
            </w:r>
            <w:proofErr w:type="spellStart"/>
            <w:r w:rsidR="00082953" w:rsidRPr="00EB733B">
              <w:rPr>
                <w:szCs w:val="28"/>
              </w:rPr>
              <w:t>Мочилки</w:t>
            </w:r>
            <w:proofErr w:type="spellEnd"/>
            <w:r w:rsidR="00082953">
              <w:rPr>
                <w:szCs w:val="28"/>
              </w:rPr>
              <w:t xml:space="preserve">, </w:t>
            </w:r>
            <w:proofErr w:type="spellStart"/>
            <w:r w:rsidR="00082953">
              <w:rPr>
                <w:szCs w:val="28"/>
              </w:rPr>
              <w:t>Савинки</w:t>
            </w:r>
            <w:proofErr w:type="spellEnd"/>
            <w:r w:rsidR="00082953">
              <w:rPr>
                <w:szCs w:val="28"/>
              </w:rPr>
              <w:t xml:space="preserve">, </w:t>
            </w:r>
            <w:proofErr w:type="spellStart"/>
            <w:r w:rsidR="00082953">
              <w:rPr>
                <w:szCs w:val="28"/>
              </w:rPr>
              <w:t>Катениха</w:t>
            </w:r>
            <w:proofErr w:type="spellEnd"/>
            <w:r w:rsidR="00082953">
              <w:rPr>
                <w:szCs w:val="28"/>
              </w:rPr>
              <w:t xml:space="preserve">, </w:t>
            </w:r>
            <w:proofErr w:type="spellStart"/>
            <w:r w:rsidR="00082953">
              <w:rPr>
                <w:szCs w:val="28"/>
              </w:rPr>
              <w:t>Иншаковка</w:t>
            </w:r>
            <w:proofErr w:type="spellEnd"/>
            <w:r w:rsidR="00082953">
              <w:rPr>
                <w:szCs w:val="28"/>
              </w:rPr>
              <w:t xml:space="preserve">, </w:t>
            </w:r>
            <w:proofErr w:type="spellStart"/>
            <w:r w:rsidR="00082953" w:rsidRPr="00EB733B">
              <w:rPr>
                <w:szCs w:val="28"/>
              </w:rPr>
              <w:t>Нижнебрусланово</w:t>
            </w:r>
            <w:proofErr w:type="spellEnd"/>
            <w:r w:rsidR="00082953">
              <w:rPr>
                <w:szCs w:val="28"/>
              </w:rPr>
              <w:t xml:space="preserve">, </w:t>
            </w:r>
            <w:proofErr w:type="spellStart"/>
            <w:r w:rsidR="00082953" w:rsidRPr="00EB733B">
              <w:rPr>
                <w:szCs w:val="28"/>
              </w:rPr>
              <w:t>Картавцево</w:t>
            </w:r>
            <w:proofErr w:type="spellEnd"/>
            <w:r w:rsidR="00082953" w:rsidRPr="00EB733B">
              <w:rPr>
                <w:szCs w:val="28"/>
              </w:rPr>
              <w:t>, Кочетовка</w:t>
            </w:r>
            <w:r w:rsidR="00082953">
              <w:rPr>
                <w:szCs w:val="28"/>
              </w:rPr>
              <w:t xml:space="preserve">, </w:t>
            </w:r>
            <w:proofErr w:type="spellStart"/>
            <w:r w:rsidR="00082953" w:rsidRPr="00EB733B">
              <w:rPr>
                <w:szCs w:val="28"/>
              </w:rPr>
              <w:t>Осиново</w:t>
            </w:r>
            <w:proofErr w:type="spellEnd"/>
            <w:r w:rsidR="00082953" w:rsidRPr="00EB733B">
              <w:rPr>
                <w:szCs w:val="28"/>
              </w:rPr>
              <w:t>, Бибиково</w:t>
            </w:r>
            <w:r w:rsidR="00082953">
              <w:rPr>
                <w:szCs w:val="28"/>
              </w:rPr>
              <w:t xml:space="preserve">, </w:t>
            </w:r>
            <w:r w:rsidR="00082953" w:rsidRPr="00EB733B">
              <w:rPr>
                <w:szCs w:val="28"/>
              </w:rPr>
              <w:t xml:space="preserve">Большой Верх, </w:t>
            </w:r>
            <w:proofErr w:type="spellStart"/>
            <w:r w:rsidR="00082953" w:rsidRPr="00EB733B">
              <w:rPr>
                <w:szCs w:val="28"/>
              </w:rPr>
              <w:t>Буравцева</w:t>
            </w:r>
            <w:proofErr w:type="spellEnd"/>
            <w:r w:rsidR="00082953" w:rsidRPr="00EB733B">
              <w:rPr>
                <w:szCs w:val="28"/>
              </w:rPr>
              <w:t xml:space="preserve">, </w:t>
            </w:r>
            <w:proofErr w:type="spellStart"/>
            <w:r w:rsidR="00082953" w:rsidRPr="00EB733B">
              <w:rPr>
                <w:szCs w:val="28"/>
              </w:rPr>
              <w:t>Хрущевка</w:t>
            </w:r>
            <w:proofErr w:type="spellEnd"/>
            <w:r>
              <w:rPr>
                <w:szCs w:val="28"/>
              </w:rPr>
              <w:t>;</w:t>
            </w:r>
          </w:p>
          <w:p w:rsidR="00D1297D" w:rsidRDefault="00D1297D" w:rsidP="005917C7">
            <w:pPr>
              <w:pStyle w:val="21"/>
              <w:rPr>
                <w:szCs w:val="28"/>
              </w:rPr>
            </w:pPr>
          </w:p>
          <w:p w:rsidR="00EE77C0" w:rsidRPr="003358D9" w:rsidRDefault="00EE77C0" w:rsidP="005917C7">
            <w:pPr>
              <w:pStyle w:val="21"/>
            </w:pPr>
            <w:r>
              <w:rPr>
                <w:szCs w:val="28"/>
              </w:rPr>
              <w:t>СНТ Заря</w:t>
            </w:r>
          </w:p>
        </w:tc>
      </w:tr>
      <w:tr w:rsidR="00EE77C0" w:rsidRPr="003358D9" w:rsidTr="006607F3">
        <w:trPr>
          <w:trHeight w:val="425"/>
        </w:trPr>
        <w:tc>
          <w:tcPr>
            <w:tcW w:w="1985" w:type="dxa"/>
          </w:tcPr>
          <w:p w:rsidR="00EE77C0" w:rsidRPr="003358D9" w:rsidRDefault="00EE77C0" w:rsidP="006607F3">
            <w:pPr>
              <w:ind w:right="-108"/>
              <w:jc w:val="left"/>
              <w:rPr>
                <w:b/>
                <w:bCs/>
                <w:iCs/>
              </w:rPr>
            </w:pPr>
            <w:r w:rsidRPr="003358D9">
              <w:rPr>
                <w:b/>
                <w:bCs/>
                <w:iCs/>
              </w:rPr>
              <w:t>Число избирателей:</w:t>
            </w:r>
          </w:p>
        </w:tc>
        <w:tc>
          <w:tcPr>
            <w:tcW w:w="7938" w:type="dxa"/>
          </w:tcPr>
          <w:p w:rsidR="006607F3" w:rsidRDefault="006607F3" w:rsidP="00A50962">
            <w:pPr>
              <w:jc w:val="left"/>
              <w:rPr>
                <w:iCs/>
              </w:rPr>
            </w:pPr>
          </w:p>
          <w:p w:rsidR="00EE77C0" w:rsidRPr="003358D9" w:rsidRDefault="005917C7" w:rsidP="00A50962">
            <w:pPr>
              <w:jc w:val="left"/>
              <w:rPr>
                <w:iCs/>
              </w:rPr>
            </w:pPr>
            <w:r>
              <w:rPr>
                <w:iCs/>
              </w:rPr>
              <w:t>7781</w:t>
            </w:r>
          </w:p>
        </w:tc>
      </w:tr>
      <w:tr w:rsidR="00674F74" w:rsidRPr="003358D9" w:rsidTr="006607F3">
        <w:trPr>
          <w:trHeight w:val="425"/>
        </w:trPr>
        <w:tc>
          <w:tcPr>
            <w:tcW w:w="1985" w:type="dxa"/>
          </w:tcPr>
          <w:p w:rsidR="00674F74" w:rsidRPr="003358D9" w:rsidRDefault="00674F74" w:rsidP="00A50962">
            <w:pPr>
              <w:ind w:right="-108"/>
              <w:rPr>
                <w:b/>
                <w:bCs/>
                <w:iCs/>
              </w:rPr>
            </w:pPr>
          </w:p>
        </w:tc>
        <w:tc>
          <w:tcPr>
            <w:tcW w:w="7938" w:type="dxa"/>
          </w:tcPr>
          <w:p w:rsidR="00674F74" w:rsidRPr="003358D9" w:rsidRDefault="00674F74" w:rsidP="00A50962">
            <w:pPr>
              <w:jc w:val="left"/>
              <w:rPr>
                <w:iCs/>
              </w:rPr>
            </w:pPr>
          </w:p>
        </w:tc>
      </w:tr>
      <w:tr w:rsidR="00B14346" w:rsidRPr="003358D9" w:rsidTr="00024C68">
        <w:tc>
          <w:tcPr>
            <w:tcW w:w="9923" w:type="dxa"/>
            <w:gridSpan w:val="2"/>
          </w:tcPr>
          <w:p w:rsidR="00B14346" w:rsidRPr="00DF476A" w:rsidRDefault="00EE77C0" w:rsidP="00EE77C0">
            <w:pPr>
              <w:pStyle w:val="3"/>
              <w:keepLines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ПЯТИ</w:t>
            </w:r>
            <w:r w:rsidR="00B14346" w:rsidRPr="00B1434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МАНДАТНЫЙ ИЗБИРАТЕЛЬНЫЙ ОКРУГ № </w:t>
            </w:r>
            <w:r w:rsidR="00694A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9722BF" w:rsidRPr="003358D9" w:rsidTr="006607F3">
        <w:trPr>
          <w:trHeight w:val="553"/>
        </w:trPr>
        <w:tc>
          <w:tcPr>
            <w:tcW w:w="1985" w:type="dxa"/>
          </w:tcPr>
          <w:p w:rsidR="009722BF" w:rsidRPr="003358D9" w:rsidRDefault="009722BF" w:rsidP="003B073B">
            <w:pPr>
              <w:pStyle w:val="2"/>
              <w:rPr>
                <w:b/>
                <w:bCs/>
                <w:iCs/>
              </w:rPr>
            </w:pPr>
          </w:p>
        </w:tc>
        <w:tc>
          <w:tcPr>
            <w:tcW w:w="7938" w:type="dxa"/>
          </w:tcPr>
          <w:p w:rsidR="009722BF" w:rsidRPr="003358D9" w:rsidRDefault="009722BF" w:rsidP="00A71F97">
            <w:pPr>
              <w:jc w:val="both"/>
            </w:pPr>
          </w:p>
        </w:tc>
      </w:tr>
      <w:tr w:rsidR="00B14346" w:rsidRPr="003358D9" w:rsidTr="006607F3">
        <w:trPr>
          <w:trHeight w:val="553"/>
        </w:trPr>
        <w:tc>
          <w:tcPr>
            <w:tcW w:w="1985" w:type="dxa"/>
          </w:tcPr>
          <w:p w:rsidR="00B14346" w:rsidRPr="003358D9" w:rsidRDefault="00B14346" w:rsidP="003B073B">
            <w:pPr>
              <w:pStyle w:val="2"/>
              <w:rPr>
                <w:b/>
                <w:bCs/>
                <w:iCs/>
              </w:rPr>
            </w:pPr>
            <w:r w:rsidRPr="003358D9">
              <w:rPr>
                <w:b/>
                <w:bCs/>
                <w:iCs/>
              </w:rPr>
              <w:t>Центр -</w:t>
            </w:r>
          </w:p>
        </w:tc>
        <w:tc>
          <w:tcPr>
            <w:tcW w:w="7938" w:type="dxa"/>
          </w:tcPr>
          <w:p w:rsidR="00B14346" w:rsidRPr="003358D9" w:rsidRDefault="009A510F" w:rsidP="00A71F97">
            <w:pPr>
              <w:jc w:val="both"/>
            </w:pPr>
            <w:r w:rsidRPr="00EB733B">
              <w:t xml:space="preserve">Липецкая область, Лебедянский район, село Каменная </w:t>
            </w:r>
            <w:proofErr w:type="spellStart"/>
            <w:r w:rsidRPr="00EB733B">
              <w:t>Лубна</w:t>
            </w:r>
            <w:proofErr w:type="spellEnd"/>
            <w:r w:rsidRPr="00EB733B">
              <w:t xml:space="preserve">, ул.Школьная, </w:t>
            </w:r>
            <w:proofErr w:type="spellStart"/>
            <w:r w:rsidRPr="00EB733B">
              <w:t>д.17</w:t>
            </w:r>
            <w:proofErr w:type="spellEnd"/>
            <w:r w:rsidRPr="00EB733B">
              <w:t xml:space="preserve"> (здание </w:t>
            </w:r>
            <w:proofErr w:type="spellStart"/>
            <w:r w:rsidRPr="00EB733B">
              <w:t>Каменно-Лубновского</w:t>
            </w:r>
            <w:proofErr w:type="spellEnd"/>
            <w:r w:rsidRPr="00EB733B">
              <w:t xml:space="preserve"> филиала </w:t>
            </w:r>
            <w:proofErr w:type="spellStart"/>
            <w:r w:rsidRPr="00EB733B">
              <w:t>МБОУ</w:t>
            </w:r>
            <w:proofErr w:type="spellEnd"/>
            <w:r w:rsidRPr="00EB733B">
              <w:t xml:space="preserve"> средняя общеобразовательная школа села </w:t>
            </w:r>
            <w:proofErr w:type="spellStart"/>
            <w:r w:rsidRPr="00EB733B">
              <w:t>Куймань</w:t>
            </w:r>
            <w:proofErr w:type="spellEnd"/>
            <w:r w:rsidRPr="00EB733B">
              <w:t>)</w:t>
            </w:r>
          </w:p>
        </w:tc>
      </w:tr>
      <w:tr w:rsidR="00B14346" w:rsidRPr="003358D9" w:rsidTr="006607F3">
        <w:tc>
          <w:tcPr>
            <w:tcW w:w="1985" w:type="dxa"/>
          </w:tcPr>
          <w:p w:rsidR="00B14346" w:rsidRPr="003358D9" w:rsidRDefault="00B14346" w:rsidP="00EE77C0">
            <w:pPr>
              <w:ind w:right="-288"/>
              <w:jc w:val="left"/>
              <w:rPr>
                <w:b/>
                <w:bCs/>
                <w:iCs/>
              </w:rPr>
            </w:pPr>
            <w:r w:rsidRPr="003358D9">
              <w:rPr>
                <w:b/>
                <w:bCs/>
                <w:iCs/>
              </w:rPr>
              <w:t>В границах:</w:t>
            </w:r>
          </w:p>
        </w:tc>
        <w:tc>
          <w:tcPr>
            <w:tcW w:w="7938" w:type="dxa"/>
          </w:tcPr>
          <w:p w:rsidR="00694AED" w:rsidRPr="00FF6832" w:rsidRDefault="00694AED" w:rsidP="00694AED">
            <w:pPr>
              <w:jc w:val="both"/>
            </w:pPr>
            <w:r w:rsidRPr="00FF6832">
              <w:t xml:space="preserve">слободы Покрово-Казацкая улиц: 1-е Пушкари, 2-е Пушкари, Мичурина (нечетная сторона: от дома № 5 до дома № 13 включительно; дом № 22), </w:t>
            </w:r>
            <w:proofErr w:type="spellStart"/>
            <w:r w:rsidRPr="00FF6832">
              <w:t>Кубышинка</w:t>
            </w:r>
            <w:proofErr w:type="spellEnd"/>
            <w:r w:rsidRPr="00FF6832">
              <w:t xml:space="preserve">, Жукова, Заречье, Бугор, Огневка, </w:t>
            </w:r>
            <w:proofErr w:type="spellStart"/>
            <w:r w:rsidRPr="00FF6832">
              <w:t>Красинка</w:t>
            </w:r>
            <w:proofErr w:type="spellEnd"/>
            <w:r w:rsidRPr="00FF6832">
              <w:t>, Фестивальная, Серединка, Юбилейная</w:t>
            </w:r>
            <w:r w:rsidR="00E443D7">
              <w:t xml:space="preserve">, </w:t>
            </w:r>
            <w:r w:rsidR="00E443D7" w:rsidRPr="00FF6832">
              <w:lastRenderedPageBreak/>
              <w:t>Южная (дома №№ 5а, 6а)</w:t>
            </w:r>
            <w:r w:rsidRPr="00FF6832">
              <w:t>;</w:t>
            </w:r>
          </w:p>
          <w:p w:rsidR="00694AED" w:rsidRDefault="00694AED" w:rsidP="00694AED">
            <w:pPr>
              <w:jc w:val="both"/>
            </w:pPr>
            <w:r w:rsidRPr="00FF6832">
              <w:t>переулков: Мирный, Донской (дома №№ 4, 5, 6, 7, 8, 9)</w:t>
            </w:r>
            <w:r>
              <w:t>;</w:t>
            </w:r>
          </w:p>
          <w:p w:rsidR="00D1297D" w:rsidRDefault="00D1297D" w:rsidP="00E443D7">
            <w:pPr>
              <w:jc w:val="both"/>
            </w:pPr>
          </w:p>
          <w:p w:rsidR="00E443D7" w:rsidRPr="00FF6832" w:rsidRDefault="00E443D7" w:rsidP="00E443D7">
            <w:pPr>
              <w:jc w:val="both"/>
            </w:pPr>
            <w:r w:rsidRPr="00FF6832">
              <w:t>слободы Покрово-Инвалидная улицы Гришина;</w:t>
            </w:r>
          </w:p>
          <w:p w:rsidR="00D1297D" w:rsidRDefault="00D1297D" w:rsidP="00694AED">
            <w:pPr>
              <w:jc w:val="both"/>
            </w:pPr>
          </w:p>
          <w:p w:rsidR="00694AED" w:rsidRDefault="00694AED" w:rsidP="00694AED">
            <w:pPr>
              <w:jc w:val="both"/>
            </w:pPr>
            <w:r w:rsidRPr="00FF6832">
              <w:t>поселка Сахарного завода</w:t>
            </w:r>
            <w:r>
              <w:t>;</w:t>
            </w:r>
          </w:p>
          <w:p w:rsidR="00D1297D" w:rsidRDefault="00D1297D" w:rsidP="00694AED">
            <w:pPr>
              <w:jc w:val="both"/>
            </w:pPr>
          </w:p>
          <w:p w:rsidR="00694AED" w:rsidRPr="00FF6832" w:rsidRDefault="00694AED" w:rsidP="00694AED">
            <w:pPr>
              <w:jc w:val="both"/>
            </w:pPr>
            <w:r w:rsidRPr="00FF6832">
              <w:t>сел</w:t>
            </w:r>
            <w:r>
              <w:t>:</w:t>
            </w:r>
            <w:r w:rsidRPr="00FF6832">
              <w:t xml:space="preserve"> Большие Избищи</w:t>
            </w:r>
            <w:r>
              <w:t xml:space="preserve">, </w:t>
            </w:r>
            <w:r w:rsidRPr="00FF6832">
              <w:t>Михайловка</w:t>
            </w:r>
            <w:r>
              <w:t xml:space="preserve">, </w:t>
            </w:r>
            <w:r w:rsidRPr="00FF6832">
              <w:t>Мокрое</w:t>
            </w:r>
            <w:r>
              <w:t xml:space="preserve">, </w:t>
            </w:r>
            <w:r w:rsidRPr="00FF6832">
              <w:t>Большое Попово</w:t>
            </w:r>
            <w:r>
              <w:t xml:space="preserve">, </w:t>
            </w:r>
            <w:r w:rsidRPr="00FF6832">
              <w:t>Теплое</w:t>
            </w:r>
            <w:r>
              <w:t xml:space="preserve">, </w:t>
            </w:r>
            <w:r w:rsidRPr="00FF6832">
              <w:t>Волотово</w:t>
            </w:r>
            <w:r>
              <w:t xml:space="preserve">, </w:t>
            </w:r>
            <w:proofErr w:type="spellStart"/>
            <w:r w:rsidRPr="00FF6832">
              <w:t>Черепянь</w:t>
            </w:r>
            <w:proofErr w:type="spellEnd"/>
            <w:r>
              <w:t xml:space="preserve">, </w:t>
            </w:r>
            <w:proofErr w:type="spellStart"/>
            <w:r w:rsidRPr="00FF6832">
              <w:t>Докторово</w:t>
            </w:r>
            <w:proofErr w:type="spellEnd"/>
            <w:r>
              <w:t>,</w:t>
            </w:r>
            <w:r w:rsidRPr="00FF6832">
              <w:t xml:space="preserve"> Каменная </w:t>
            </w:r>
            <w:proofErr w:type="spellStart"/>
            <w:r w:rsidRPr="00FF6832">
              <w:t>Лубна</w:t>
            </w:r>
            <w:proofErr w:type="spellEnd"/>
            <w:r>
              <w:t xml:space="preserve">, </w:t>
            </w:r>
            <w:proofErr w:type="spellStart"/>
            <w:r w:rsidRPr="00FF6832">
              <w:t>Куймань</w:t>
            </w:r>
            <w:proofErr w:type="spellEnd"/>
            <w:r>
              <w:t xml:space="preserve">, </w:t>
            </w:r>
            <w:proofErr w:type="spellStart"/>
            <w:r w:rsidRPr="00FF6832">
              <w:t>Павелка</w:t>
            </w:r>
            <w:proofErr w:type="spellEnd"/>
            <w:r>
              <w:t xml:space="preserve">, </w:t>
            </w:r>
            <w:r w:rsidRPr="00FF6832">
              <w:t>Куликовка Вторая</w:t>
            </w:r>
            <w:r>
              <w:t xml:space="preserve">, </w:t>
            </w:r>
            <w:r w:rsidRPr="00FF6832">
              <w:t>Донские Избищи</w:t>
            </w:r>
            <w:r>
              <w:t xml:space="preserve">, </w:t>
            </w:r>
            <w:r w:rsidRPr="00FF6832">
              <w:t>Павловское</w:t>
            </w:r>
            <w:r>
              <w:t xml:space="preserve">, </w:t>
            </w:r>
            <w:r w:rsidRPr="00FF6832">
              <w:t>Грязновка</w:t>
            </w:r>
            <w:r w:rsidR="00E443D7">
              <w:t xml:space="preserve">, </w:t>
            </w:r>
            <w:r w:rsidR="00E443D7" w:rsidRPr="00FF6832">
              <w:t>Крутое</w:t>
            </w:r>
            <w:r w:rsidRPr="00FF6832">
              <w:t>;</w:t>
            </w:r>
          </w:p>
          <w:p w:rsidR="00D1297D" w:rsidRDefault="00D1297D" w:rsidP="00694AED">
            <w:pPr>
              <w:pStyle w:val="21"/>
              <w:rPr>
                <w:szCs w:val="28"/>
              </w:rPr>
            </w:pPr>
          </w:p>
          <w:p w:rsidR="00B14346" w:rsidRDefault="00694AED" w:rsidP="00694AED">
            <w:pPr>
              <w:pStyle w:val="21"/>
              <w:rPr>
                <w:szCs w:val="28"/>
              </w:rPr>
            </w:pPr>
            <w:r w:rsidRPr="00FF6832">
              <w:rPr>
                <w:szCs w:val="28"/>
              </w:rPr>
              <w:t>деревень: Калиновка, Красивая Меча</w:t>
            </w:r>
            <w:r>
              <w:rPr>
                <w:szCs w:val="28"/>
              </w:rPr>
              <w:t xml:space="preserve">, </w:t>
            </w:r>
            <w:r w:rsidRPr="00FF6832">
              <w:rPr>
                <w:szCs w:val="28"/>
              </w:rPr>
              <w:t xml:space="preserve">Хмелевка, </w:t>
            </w:r>
            <w:proofErr w:type="spellStart"/>
            <w:r w:rsidRPr="00FF6832">
              <w:rPr>
                <w:szCs w:val="28"/>
              </w:rPr>
              <w:t>Волотовские</w:t>
            </w:r>
            <w:proofErr w:type="spellEnd"/>
            <w:r w:rsidRPr="00FF6832">
              <w:rPr>
                <w:szCs w:val="28"/>
              </w:rPr>
              <w:t xml:space="preserve"> Дворики, </w:t>
            </w:r>
            <w:proofErr w:type="spellStart"/>
            <w:r w:rsidRPr="00FF6832">
              <w:rPr>
                <w:szCs w:val="28"/>
              </w:rPr>
              <w:t>Волотовские</w:t>
            </w:r>
            <w:proofErr w:type="spellEnd"/>
            <w:r w:rsidRPr="00FF6832">
              <w:rPr>
                <w:szCs w:val="28"/>
              </w:rPr>
              <w:t xml:space="preserve"> Озерки</w:t>
            </w:r>
            <w:r>
              <w:rPr>
                <w:szCs w:val="28"/>
              </w:rPr>
              <w:t xml:space="preserve">, </w:t>
            </w:r>
            <w:r w:rsidRPr="00FF6832">
              <w:rPr>
                <w:szCs w:val="28"/>
              </w:rPr>
              <w:t>Васильевка</w:t>
            </w:r>
            <w:r>
              <w:rPr>
                <w:szCs w:val="28"/>
              </w:rPr>
              <w:t xml:space="preserve">, </w:t>
            </w:r>
            <w:r w:rsidRPr="00FF6832">
              <w:rPr>
                <w:szCs w:val="28"/>
              </w:rPr>
              <w:t>Андреевка</w:t>
            </w:r>
            <w:r>
              <w:rPr>
                <w:szCs w:val="28"/>
              </w:rPr>
              <w:t xml:space="preserve">, </w:t>
            </w:r>
            <w:r w:rsidRPr="00FF6832">
              <w:rPr>
                <w:szCs w:val="28"/>
              </w:rPr>
              <w:t>Куликовка Первая, Ключи, Дубровка</w:t>
            </w:r>
            <w:r>
              <w:rPr>
                <w:szCs w:val="28"/>
              </w:rPr>
              <w:t xml:space="preserve">, </w:t>
            </w:r>
            <w:proofErr w:type="spellStart"/>
            <w:r w:rsidRPr="00FF6832">
              <w:rPr>
                <w:szCs w:val="28"/>
              </w:rPr>
              <w:t>Парлово</w:t>
            </w:r>
            <w:proofErr w:type="spellEnd"/>
            <w:r w:rsidRPr="00FF6832">
              <w:rPr>
                <w:szCs w:val="28"/>
              </w:rPr>
              <w:t>, Степановка</w:t>
            </w:r>
            <w:r w:rsidR="00E443D7">
              <w:rPr>
                <w:szCs w:val="28"/>
              </w:rPr>
              <w:t xml:space="preserve">, </w:t>
            </w:r>
            <w:r w:rsidR="00E443D7" w:rsidRPr="00FF6832">
              <w:rPr>
                <w:szCs w:val="28"/>
              </w:rPr>
              <w:t>Бобыли, Семицкое</w:t>
            </w:r>
            <w:r>
              <w:rPr>
                <w:szCs w:val="28"/>
              </w:rPr>
              <w:t>;</w:t>
            </w:r>
          </w:p>
          <w:p w:rsidR="00D1297D" w:rsidRDefault="00D1297D" w:rsidP="00694AED">
            <w:pPr>
              <w:pStyle w:val="21"/>
              <w:rPr>
                <w:szCs w:val="28"/>
              </w:rPr>
            </w:pPr>
          </w:p>
          <w:p w:rsidR="00694AED" w:rsidRPr="003358D9" w:rsidRDefault="00694AED" w:rsidP="00694AED">
            <w:pPr>
              <w:pStyle w:val="21"/>
            </w:pPr>
            <w:r w:rsidRPr="00FF6832">
              <w:rPr>
                <w:szCs w:val="28"/>
              </w:rPr>
              <w:t>СНТ Дачник</w:t>
            </w:r>
          </w:p>
        </w:tc>
      </w:tr>
      <w:tr w:rsidR="00B14346" w:rsidRPr="003358D9" w:rsidTr="006607F3">
        <w:trPr>
          <w:trHeight w:val="425"/>
        </w:trPr>
        <w:tc>
          <w:tcPr>
            <w:tcW w:w="1985" w:type="dxa"/>
          </w:tcPr>
          <w:p w:rsidR="00B14346" w:rsidRPr="003358D9" w:rsidRDefault="00B14346" w:rsidP="00694AED">
            <w:pPr>
              <w:ind w:right="-108"/>
              <w:jc w:val="both"/>
              <w:rPr>
                <w:b/>
                <w:bCs/>
                <w:iCs/>
              </w:rPr>
            </w:pPr>
            <w:r w:rsidRPr="003358D9">
              <w:rPr>
                <w:b/>
                <w:bCs/>
                <w:iCs/>
              </w:rPr>
              <w:lastRenderedPageBreak/>
              <w:t>Число избирателей:</w:t>
            </w:r>
          </w:p>
        </w:tc>
        <w:tc>
          <w:tcPr>
            <w:tcW w:w="7938" w:type="dxa"/>
          </w:tcPr>
          <w:p w:rsidR="006607F3" w:rsidRDefault="006607F3" w:rsidP="00F83061">
            <w:pPr>
              <w:jc w:val="left"/>
              <w:rPr>
                <w:iCs/>
              </w:rPr>
            </w:pPr>
          </w:p>
          <w:p w:rsidR="00B14346" w:rsidRPr="003358D9" w:rsidRDefault="005917C7" w:rsidP="00F83061">
            <w:pPr>
              <w:jc w:val="left"/>
              <w:rPr>
                <w:iCs/>
              </w:rPr>
            </w:pPr>
            <w:r>
              <w:rPr>
                <w:iCs/>
              </w:rPr>
              <w:t>7821</w:t>
            </w:r>
          </w:p>
        </w:tc>
      </w:tr>
      <w:tr w:rsidR="00674F74" w:rsidRPr="003358D9" w:rsidTr="006607F3">
        <w:trPr>
          <w:trHeight w:val="425"/>
        </w:trPr>
        <w:tc>
          <w:tcPr>
            <w:tcW w:w="1985" w:type="dxa"/>
          </w:tcPr>
          <w:p w:rsidR="00674F74" w:rsidRPr="003358D9" w:rsidRDefault="00674F74" w:rsidP="00694AED">
            <w:pPr>
              <w:ind w:right="-108"/>
              <w:jc w:val="both"/>
              <w:rPr>
                <w:b/>
                <w:bCs/>
                <w:iCs/>
              </w:rPr>
            </w:pPr>
          </w:p>
        </w:tc>
        <w:tc>
          <w:tcPr>
            <w:tcW w:w="7938" w:type="dxa"/>
          </w:tcPr>
          <w:p w:rsidR="00674F74" w:rsidRPr="003358D9" w:rsidRDefault="00674F74" w:rsidP="00F83061">
            <w:pPr>
              <w:jc w:val="left"/>
              <w:rPr>
                <w:iCs/>
              </w:rPr>
            </w:pPr>
          </w:p>
        </w:tc>
      </w:tr>
      <w:tr w:rsidR="00694AED" w:rsidRPr="00DF476A" w:rsidTr="00024C68">
        <w:tc>
          <w:tcPr>
            <w:tcW w:w="9923" w:type="dxa"/>
            <w:gridSpan w:val="2"/>
          </w:tcPr>
          <w:p w:rsidR="00694AED" w:rsidRPr="00DF476A" w:rsidRDefault="00694AED" w:rsidP="005D066C">
            <w:pPr>
              <w:pStyle w:val="3"/>
              <w:keepLines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ПЯТИ</w:t>
            </w:r>
            <w:r w:rsidRPr="00B1434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МАНДАТНЫЙ ИЗБИРАТЕЛЬНЫЙ ОКРУГ №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9722BF" w:rsidRPr="003358D9" w:rsidTr="006607F3">
        <w:trPr>
          <w:trHeight w:val="553"/>
        </w:trPr>
        <w:tc>
          <w:tcPr>
            <w:tcW w:w="1985" w:type="dxa"/>
          </w:tcPr>
          <w:p w:rsidR="009722BF" w:rsidRPr="003358D9" w:rsidRDefault="009722BF" w:rsidP="005D066C">
            <w:pPr>
              <w:pStyle w:val="2"/>
              <w:rPr>
                <w:b/>
                <w:bCs/>
                <w:iCs/>
              </w:rPr>
            </w:pPr>
          </w:p>
        </w:tc>
        <w:tc>
          <w:tcPr>
            <w:tcW w:w="7938" w:type="dxa"/>
          </w:tcPr>
          <w:p w:rsidR="009722BF" w:rsidRPr="003358D9" w:rsidRDefault="009722BF" w:rsidP="005D066C">
            <w:pPr>
              <w:jc w:val="both"/>
            </w:pPr>
          </w:p>
        </w:tc>
      </w:tr>
      <w:tr w:rsidR="00694AED" w:rsidRPr="003358D9" w:rsidTr="006607F3">
        <w:trPr>
          <w:trHeight w:val="553"/>
        </w:trPr>
        <w:tc>
          <w:tcPr>
            <w:tcW w:w="1985" w:type="dxa"/>
          </w:tcPr>
          <w:p w:rsidR="00694AED" w:rsidRPr="003358D9" w:rsidRDefault="00694AED" w:rsidP="005D066C">
            <w:pPr>
              <w:pStyle w:val="2"/>
              <w:rPr>
                <w:b/>
                <w:bCs/>
                <w:iCs/>
              </w:rPr>
            </w:pPr>
            <w:r w:rsidRPr="003358D9">
              <w:rPr>
                <w:b/>
                <w:bCs/>
                <w:iCs/>
              </w:rPr>
              <w:t>Центр -</w:t>
            </w:r>
          </w:p>
        </w:tc>
        <w:tc>
          <w:tcPr>
            <w:tcW w:w="7938" w:type="dxa"/>
          </w:tcPr>
          <w:p w:rsidR="00694AED" w:rsidRPr="003358D9" w:rsidRDefault="009A510F" w:rsidP="005D066C">
            <w:pPr>
              <w:jc w:val="both"/>
            </w:pPr>
            <w:r w:rsidRPr="00EB733B">
              <w:t>Липецкая область, Лебедянский район, город Лебедянь, ул.Шахрая, д.40 (здание МАУ ДО «Детско-юношеская спортивная школа»)</w:t>
            </w:r>
          </w:p>
        </w:tc>
      </w:tr>
      <w:tr w:rsidR="00694AED" w:rsidRPr="003358D9" w:rsidTr="006607F3">
        <w:tc>
          <w:tcPr>
            <w:tcW w:w="1985" w:type="dxa"/>
          </w:tcPr>
          <w:p w:rsidR="00694AED" w:rsidRPr="003358D9" w:rsidRDefault="00694AED" w:rsidP="005D066C">
            <w:pPr>
              <w:ind w:right="-288"/>
              <w:jc w:val="left"/>
              <w:rPr>
                <w:b/>
                <w:bCs/>
                <w:iCs/>
              </w:rPr>
            </w:pPr>
            <w:r w:rsidRPr="003358D9">
              <w:rPr>
                <w:b/>
                <w:bCs/>
                <w:iCs/>
              </w:rPr>
              <w:t>В границах:</w:t>
            </w:r>
          </w:p>
        </w:tc>
        <w:tc>
          <w:tcPr>
            <w:tcW w:w="7938" w:type="dxa"/>
          </w:tcPr>
          <w:p w:rsidR="00423F88" w:rsidRPr="00EB733B" w:rsidRDefault="00423F88" w:rsidP="00423F88">
            <w:pPr>
              <w:jc w:val="both"/>
            </w:pPr>
            <w:r w:rsidRPr="00EB733B">
              <w:t>города Лебедянь улиц: 60 лет Октября,</w:t>
            </w:r>
            <w:r>
              <w:t xml:space="preserve"> </w:t>
            </w:r>
            <w:r w:rsidRPr="00EB733B">
              <w:t>Алмазная,</w:t>
            </w:r>
            <w:r>
              <w:t xml:space="preserve"> </w:t>
            </w:r>
            <w:r w:rsidRPr="00EB733B">
              <w:t>Антонова,</w:t>
            </w:r>
            <w:r>
              <w:t xml:space="preserve"> </w:t>
            </w:r>
            <w:r w:rsidRPr="00EB733B">
              <w:t>Буденного,</w:t>
            </w:r>
            <w:r>
              <w:t xml:space="preserve"> </w:t>
            </w:r>
            <w:r w:rsidRPr="00EB733B">
              <w:t>Владимирская,</w:t>
            </w:r>
            <w:r>
              <w:t xml:space="preserve"> </w:t>
            </w:r>
            <w:r w:rsidRPr="00EB733B">
              <w:t>Гагарина,</w:t>
            </w:r>
            <w:r>
              <w:t xml:space="preserve"> </w:t>
            </w:r>
            <w:proofErr w:type="spellStart"/>
            <w:r w:rsidRPr="00EB733B">
              <w:t>Городянка</w:t>
            </w:r>
            <w:proofErr w:type="spellEnd"/>
            <w:r w:rsidRPr="00EB733B">
              <w:t>,</w:t>
            </w:r>
            <w:r>
              <w:t xml:space="preserve"> </w:t>
            </w:r>
            <w:r w:rsidRPr="00EB733B">
              <w:t>Дачная,</w:t>
            </w:r>
            <w:r>
              <w:t xml:space="preserve"> </w:t>
            </w:r>
            <w:r w:rsidRPr="00EB733B">
              <w:t>Елецкая,</w:t>
            </w:r>
            <w:r>
              <w:t xml:space="preserve"> </w:t>
            </w:r>
            <w:r w:rsidRPr="00EB733B">
              <w:t>Жемчужникова,</w:t>
            </w:r>
            <w:r>
              <w:t xml:space="preserve"> </w:t>
            </w:r>
            <w:r w:rsidRPr="00EB733B">
              <w:t>Игумнова,</w:t>
            </w:r>
            <w:r>
              <w:t xml:space="preserve"> </w:t>
            </w:r>
            <w:r w:rsidRPr="00EB733B">
              <w:t>Интернациональная,</w:t>
            </w:r>
            <w:r>
              <w:t xml:space="preserve"> </w:t>
            </w:r>
            <w:r w:rsidRPr="00EB733B">
              <w:t>Космодемьянской,</w:t>
            </w:r>
            <w:r>
              <w:t xml:space="preserve"> </w:t>
            </w:r>
            <w:r w:rsidRPr="00EB733B">
              <w:t>Космонавтов</w:t>
            </w:r>
            <w:r>
              <w:t xml:space="preserve">, </w:t>
            </w:r>
            <w:r w:rsidRPr="00EB733B">
              <w:t>Крупской,</w:t>
            </w:r>
            <w:r>
              <w:t xml:space="preserve"> </w:t>
            </w:r>
            <w:r w:rsidRPr="00EB733B">
              <w:t>Ленина</w:t>
            </w:r>
            <w:r>
              <w:t xml:space="preserve">, </w:t>
            </w:r>
            <w:r w:rsidRPr="00EB733B">
              <w:t>Липецкая,</w:t>
            </w:r>
            <w:r>
              <w:t xml:space="preserve"> </w:t>
            </w:r>
            <w:r w:rsidRPr="00EB733B">
              <w:t>М.Горького (четная сторона: от дома №</w:t>
            </w:r>
            <w:r>
              <w:t xml:space="preserve"> </w:t>
            </w:r>
            <w:r w:rsidRPr="00EB733B">
              <w:t>2 до дома №</w:t>
            </w:r>
            <w:r>
              <w:t xml:space="preserve"> </w:t>
            </w:r>
            <w:r w:rsidRPr="00EB733B">
              <w:t>138а включительно;</w:t>
            </w:r>
            <w:r>
              <w:t xml:space="preserve"> </w:t>
            </w:r>
            <w:r w:rsidRPr="00EB733B">
              <w:t>нечетная сторона: от дома №</w:t>
            </w:r>
            <w:r>
              <w:t xml:space="preserve"> </w:t>
            </w:r>
            <w:r w:rsidRPr="00EB733B">
              <w:t>1 до дома №</w:t>
            </w:r>
            <w:r>
              <w:t xml:space="preserve"> </w:t>
            </w:r>
            <w:r w:rsidRPr="00EB733B">
              <w:t>135 включительно),</w:t>
            </w:r>
            <w:r>
              <w:t xml:space="preserve"> </w:t>
            </w:r>
            <w:r w:rsidRPr="00EB733B">
              <w:t>Механизаторов,</w:t>
            </w:r>
            <w:r>
              <w:t xml:space="preserve"> </w:t>
            </w:r>
            <w:proofErr w:type="spellStart"/>
            <w:r w:rsidRPr="00EB733B">
              <w:t>Микрина</w:t>
            </w:r>
            <w:proofErr w:type="spellEnd"/>
            <w:r>
              <w:t xml:space="preserve">, Мира, </w:t>
            </w:r>
            <w:r w:rsidRPr="00EB733B">
              <w:t>Набережная,</w:t>
            </w:r>
            <w:r>
              <w:t xml:space="preserve"> </w:t>
            </w:r>
            <w:r w:rsidRPr="00EB733B">
              <w:t>Нагорная</w:t>
            </w:r>
            <w:r>
              <w:t xml:space="preserve">, </w:t>
            </w:r>
            <w:r w:rsidRPr="00EB733B">
              <w:t>Некрасова</w:t>
            </w:r>
            <w:r>
              <w:t xml:space="preserve">, </w:t>
            </w:r>
            <w:r w:rsidRPr="00EB733B">
              <w:t>Новая,</w:t>
            </w:r>
            <w:r>
              <w:t xml:space="preserve"> </w:t>
            </w:r>
            <w:r w:rsidRPr="00EB733B">
              <w:t>Октябрьская,</w:t>
            </w:r>
            <w:r>
              <w:t xml:space="preserve"> </w:t>
            </w:r>
            <w:r w:rsidRPr="00EB733B">
              <w:t>Первомайская,</w:t>
            </w:r>
            <w:r>
              <w:t xml:space="preserve"> </w:t>
            </w:r>
            <w:r w:rsidRPr="00EB733B">
              <w:t>Первушина,</w:t>
            </w:r>
            <w:r>
              <w:t xml:space="preserve"> </w:t>
            </w:r>
            <w:r w:rsidRPr="00EB733B">
              <w:t>Пионерская,</w:t>
            </w:r>
            <w:r>
              <w:t xml:space="preserve"> </w:t>
            </w:r>
            <w:r w:rsidRPr="00EB733B">
              <w:t>Победы,</w:t>
            </w:r>
            <w:r>
              <w:t xml:space="preserve"> </w:t>
            </w:r>
            <w:r w:rsidRPr="00EB733B">
              <w:t>Полевая,</w:t>
            </w:r>
            <w:r>
              <w:t xml:space="preserve"> </w:t>
            </w:r>
            <w:r w:rsidRPr="00EB733B">
              <w:t>Почтовая,</w:t>
            </w:r>
            <w:r>
              <w:t xml:space="preserve"> </w:t>
            </w:r>
            <w:r w:rsidRPr="00EB733B">
              <w:t>Пролетарская,</w:t>
            </w:r>
            <w:r>
              <w:t xml:space="preserve"> </w:t>
            </w:r>
            <w:r w:rsidRPr="00EB733B">
              <w:t>Рождественская,</w:t>
            </w:r>
            <w:r>
              <w:t xml:space="preserve"> </w:t>
            </w:r>
            <w:proofErr w:type="spellStart"/>
            <w:r w:rsidRPr="00EB733B">
              <w:t>Ролдугина</w:t>
            </w:r>
            <w:proofErr w:type="spellEnd"/>
            <w:r w:rsidRPr="00EB733B">
              <w:t>,</w:t>
            </w:r>
            <w:r>
              <w:t xml:space="preserve"> </w:t>
            </w:r>
            <w:r w:rsidRPr="00EB733B">
              <w:t>Садовая,</w:t>
            </w:r>
            <w:r>
              <w:t xml:space="preserve"> </w:t>
            </w:r>
            <w:r w:rsidRPr="00EB733B">
              <w:t>Свердлова</w:t>
            </w:r>
            <w:r w:rsidRPr="002B3690">
              <w:t>,</w:t>
            </w:r>
            <w:r>
              <w:t xml:space="preserve"> </w:t>
            </w:r>
            <w:r w:rsidRPr="00EB733B">
              <w:t>Северная,</w:t>
            </w:r>
            <w:r>
              <w:t xml:space="preserve"> </w:t>
            </w:r>
            <w:proofErr w:type="spellStart"/>
            <w:r w:rsidRPr="00EB733B">
              <w:t>Ситникова</w:t>
            </w:r>
            <w:proofErr w:type="spellEnd"/>
            <w:r w:rsidRPr="00EB733B">
              <w:t>,</w:t>
            </w:r>
            <w:r>
              <w:t xml:space="preserve"> </w:t>
            </w:r>
            <w:r w:rsidRPr="00EB733B">
              <w:t>Советская,</w:t>
            </w:r>
            <w:r>
              <w:t xml:space="preserve"> </w:t>
            </w:r>
            <w:r w:rsidRPr="00EB733B">
              <w:t>Средняя</w:t>
            </w:r>
            <w:r>
              <w:t xml:space="preserve">, </w:t>
            </w:r>
            <w:r w:rsidRPr="00EB733B">
              <w:t>Стрелецкая,</w:t>
            </w:r>
            <w:r>
              <w:t xml:space="preserve"> </w:t>
            </w:r>
            <w:r w:rsidRPr="00EB733B">
              <w:t>Студенческая,</w:t>
            </w:r>
            <w:r>
              <w:t xml:space="preserve"> </w:t>
            </w:r>
            <w:r w:rsidRPr="00EB733B">
              <w:t>Тульская</w:t>
            </w:r>
            <w:r>
              <w:t xml:space="preserve">, </w:t>
            </w:r>
            <w:r w:rsidRPr="00EB733B">
              <w:t>Тургенева</w:t>
            </w:r>
            <w:r>
              <w:t xml:space="preserve">, </w:t>
            </w:r>
            <w:r w:rsidRPr="00EB733B">
              <w:t>Чапаева,</w:t>
            </w:r>
            <w:r>
              <w:t xml:space="preserve"> </w:t>
            </w:r>
            <w:r w:rsidRPr="00EB733B">
              <w:t>Чехова</w:t>
            </w:r>
            <w:r>
              <w:t xml:space="preserve">, </w:t>
            </w:r>
            <w:r w:rsidRPr="00EB733B">
              <w:t>Чкалова,</w:t>
            </w:r>
            <w:r>
              <w:t xml:space="preserve"> </w:t>
            </w:r>
            <w:r w:rsidRPr="00EB733B">
              <w:t>Чурилиной,</w:t>
            </w:r>
            <w:r>
              <w:t xml:space="preserve"> </w:t>
            </w:r>
            <w:r w:rsidRPr="00EB733B">
              <w:t>Шахрая</w:t>
            </w:r>
            <w:r>
              <w:t xml:space="preserve">, </w:t>
            </w:r>
            <w:r w:rsidRPr="00EB733B">
              <w:t>Шахтерская,</w:t>
            </w:r>
            <w:r>
              <w:t xml:space="preserve"> </w:t>
            </w:r>
            <w:r w:rsidRPr="00EB733B">
              <w:t>Широкая,</w:t>
            </w:r>
            <w:r>
              <w:t xml:space="preserve"> </w:t>
            </w:r>
            <w:r w:rsidRPr="00EB733B">
              <w:t>Энгельса,</w:t>
            </w:r>
            <w:r>
              <w:t xml:space="preserve"> </w:t>
            </w:r>
            <w:r w:rsidRPr="00EB733B">
              <w:t>Энергетиков</w:t>
            </w:r>
            <w:r>
              <w:t xml:space="preserve">, </w:t>
            </w:r>
            <w:r w:rsidRPr="00EB733B">
              <w:t>Южная (кроме домов №№</w:t>
            </w:r>
            <w:r>
              <w:t xml:space="preserve"> </w:t>
            </w:r>
            <w:r w:rsidRPr="00EB733B">
              <w:t>5а, 6а);</w:t>
            </w:r>
          </w:p>
          <w:p w:rsidR="00C572BC" w:rsidRDefault="00C572BC" w:rsidP="00423F88">
            <w:pPr>
              <w:jc w:val="both"/>
            </w:pPr>
          </w:p>
          <w:p w:rsidR="00694AED" w:rsidRPr="003358D9" w:rsidRDefault="00423F88" w:rsidP="00423F88">
            <w:pPr>
              <w:jc w:val="both"/>
            </w:pPr>
            <w:r w:rsidRPr="00EB733B">
              <w:t>переулк</w:t>
            </w:r>
            <w:r>
              <w:t>ов:</w:t>
            </w:r>
            <w:r w:rsidRPr="00EB733B">
              <w:t xml:space="preserve"> Восточный, Горничный</w:t>
            </w:r>
            <w:r>
              <w:t xml:space="preserve">, </w:t>
            </w:r>
            <w:r w:rsidRPr="00EB733B">
              <w:t>Зеленый,</w:t>
            </w:r>
            <w:r>
              <w:t xml:space="preserve"> </w:t>
            </w:r>
            <w:r w:rsidRPr="00EB733B">
              <w:t>Каменский, Лебяжий</w:t>
            </w:r>
            <w:r>
              <w:t xml:space="preserve">, </w:t>
            </w:r>
            <w:r w:rsidRPr="00EB733B">
              <w:t>Молодежный,</w:t>
            </w:r>
            <w:r>
              <w:t xml:space="preserve"> </w:t>
            </w:r>
            <w:r w:rsidRPr="00EB733B">
              <w:t>Рыбинский, Северный</w:t>
            </w:r>
            <w:r>
              <w:t>, Солнечный</w:t>
            </w:r>
          </w:p>
        </w:tc>
      </w:tr>
      <w:tr w:rsidR="00694AED" w:rsidRPr="003358D9" w:rsidTr="006607F3">
        <w:trPr>
          <w:trHeight w:val="425"/>
        </w:trPr>
        <w:tc>
          <w:tcPr>
            <w:tcW w:w="1985" w:type="dxa"/>
          </w:tcPr>
          <w:p w:rsidR="00694AED" w:rsidRPr="003358D9" w:rsidRDefault="00694AED" w:rsidP="005D066C">
            <w:pPr>
              <w:ind w:right="-108"/>
              <w:jc w:val="both"/>
              <w:rPr>
                <w:b/>
                <w:bCs/>
                <w:iCs/>
              </w:rPr>
            </w:pPr>
            <w:r w:rsidRPr="003358D9">
              <w:rPr>
                <w:b/>
                <w:bCs/>
                <w:iCs/>
              </w:rPr>
              <w:t>Число избирателей:</w:t>
            </w:r>
          </w:p>
        </w:tc>
        <w:tc>
          <w:tcPr>
            <w:tcW w:w="7938" w:type="dxa"/>
          </w:tcPr>
          <w:p w:rsidR="006607F3" w:rsidRDefault="006607F3" w:rsidP="005D066C">
            <w:pPr>
              <w:jc w:val="left"/>
              <w:rPr>
                <w:iCs/>
              </w:rPr>
            </w:pPr>
          </w:p>
          <w:p w:rsidR="00694AED" w:rsidRPr="003358D9" w:rsidRDefault="005917C7" w:rsidP="005D066C">
            <w:pPr>
              <w:jc w:val="left"/>
              <w:rPr>
                <w:iCs/>
              </w:rPr>
            </w:pPr>
            <w:r>
              <w:rPr>
                <w:iCs/>
              </w:rPr>
              <w:t>8485</w:t>
            </w:r>
          </w:p>
        </w:tc>
      </w:tr>
      <w:tr w:rsidR="00674F74" w:rsidRPr="003358D9" w:rsidTr="006607F3">
        <w:trPr>
          <w:trHeight w:val="425"/>
        </w:trPr>
        <w:tc>
          <w:tcPr>
            <w:tcW w:w="1985" w:type="dxa"/>
          </w:tcPr>
          <w:p w:rsidR="00674F74" w:rsidRPr="003358D9" w:rsidRDefault="00674F74" w:rsidP="005D066C">
            <w:pPr>
              <w:ind w:right="-108"/>
              <w:jc w:val="both"/>
              <w:rPr>
                <w:b/>
                <w:bCs/>
                <w:iCs/>
              </w:rPr>
            </w:pPr>
          </w:p>
        </w:tc>
        <w:tc>
          <w:tcPr>
            <w:tcW w:w="7938" w:type="dxa"/>
          </w:tcPr>
          <w:p w:rsidR="00674F74" w:rsidRPr="003358D9" w:rsidRDefault="00674F74" w:rsidP="005D066C">
            <w:pPr>
              <w:jc w:val="left"/>
              <w:rPr>
                <w:iCs/>
              </w:rPr>
            </w:pPr>
          </w:p>
        </w:tc>
      </w:tr>
      <w:tr w:rsidR="00694AED" w:rsidRPr="00DF476A" w:rsidTr="00024C68">
        <w:tc>
          <w:tcPr>
            <w:tcW w:w="9923" w:type="dxa"/>
            <w:gridSpan w:val="2"/>
          </w:tcPr>
          <w:p w:rsidR="00694AED" w:rsidRPr="00694AED" w:rsidRDefault="00694AED" w:rsidP="00694AED">
            <w:pPr>
              <w:pStyle w:val="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ПЯТИ</w:t>
            </w:r>
            <w:r w:rsidRPr="00B1434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МАНДАТНЫЙ ИЗБИРАТЕЛЬНЫЙ ОКРУГ №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9722BF" w:rsidRPr="003358D9" w:rsidTr="006607F3">
        <w:trPr>
          <w:trHeight w:val="553"/>
        </w:trPr>
        <w:tc>
          <w:tcPr>
            <w:tcW w:w="1985" w:type="dxa"/>
          </w:tcPr>
          <w:p w:rsidR="009722BF" w:rsidRPr="003358D9" w:rsidRDefault="009722BF" w:rsidP="005D066C">
            <w:pPr>
              <w:pStyle w:val="2"/>
              <w:rPr>
                <w:b/>
                <w:bCs/>
                <w:iCs/>
              </w:rPr>
            </w:pPr>
          </w:p>
        </w:tc>
        <w:tc>
          <w:tcPr>
            <w:tcW w:w="7938" w:type="dxa"/>
          </w:tcPr>
          <w:p w:rsidR="009722BF" w:rsidRPr="003358D9" w:rsidRDefault="009722BF" w:rsidP="005D066C">
            <w:pPr>
              <w:jc w:val="both"/>
            </w:pPr>
          </w:p>
        </w:tc>
      </w:tr>
      <w:tr w:rsidR="00694AED" w:rsidRPr="003358D9" w:rsidTr="006607F3">
        <w:trPr>
          <w:trHeight w:val="553"/>
        </w:trPr>
        <w:tc>
          <w:tcPr>
            <w:tcW w:w="1985" w:type="dxa"/>
          </w:tcPr>
          <w:p w:rsidR="00694AED" w:rsidRPr="003358D9" w:rsidRDefault="00694AED" w:rsidP="005D066C">
            <w:pPr>
              <w:pStyle w:val="2"/>
              <w:rPr>
                <w:b/>
                <w:bCs/>
                <w:iCs/>
              </w:rPr>
            </w:pPr>
            <w:r w:rsidRPr="003358D9">
              <w:rPr>
                <w:b/>
                <w:bCs/>
                <w:iCs/>
              </w:rPr>
              <w:t>Центр -</w:t>
            </w:r>
          </w:p>
        </w:tc>
        <w:tc>
          <w:tcPr>
            <w:tcW w:w="7938" w:type="dxa"/>
          </w:tcPr>
          <w:p w:rsidR="00694AED" w:rsidRPr="003358D9" w:rsidRDefault="009A510F" w:rsidP="005D066C">
            <w:pPr>
              <w:jc w:val="both"/>
            </w:pPr>
            <w:r w:rsidRPr="00EB733B">
              <w:t>Липецкая область, Лебедянский район, город Лебедянь, ул.Школьная, д.10 (здание МБУК «Городской центр культуры и досуга»)</w:t>
            </w:r>
          </w:p>
        </w:tc>
      </w:tr>
      <w:tr w:rsidR="00694AED" w:rsidRPr="003358D9" w:rsidTr="006607F3">
        <w:tc>
          <w:tcPr>
            <w:tcW w:w="1985" w:type="dxa"/>
          </w:tcPr>
          <w:p w:rsidR="00694AED" w:rsidRPr="003358D9" w:rsidRDefault="00694AED" w:rsidP="005D066C">
            <w:pPr>
              <w:ind w:right="-288"/>
              <w:jc w:val="left"/>
              <w:rPr>
                <w:b/>
                <w:bCs/>
                <w:iCs/>
              </w:rPr>
            </w:pPr>
            <w:r w:rsidRPr="003358D9">
              <w:rPr>
                <w:b/>
                <w:bCs/>
                <w:iCs/>
              </w:rPr>
              <w:t>В границах:</w:t>
            </w:r>
          </w:p>
        </w:tc>
        <w:tc>
          <w:tcPr>
            <w:tcW w:w="7938" w:type="dxa"/>
          </w:tcPr>
          <w:p w:rsidR="00CD5327" w:rsidRPr="0026261E" w:rsidRDefault="00CD5327" w:rsidP="00CD5327">
            <w:pPr>
              <w:jc w:val="both"/>
            </w:pPr>
            <w:r w:rsidRPr="00EB733B">
              <w:t>города Лебедянь улиц:</w:t>
            </w:r>
            <w:r w:rsidRPr="0025651D">
              <w:t xml:space="preserve"> </w:t>
            </w:r>
            <w:r w:rsidRPr="00EB733B">
              <w:t>Беговая, Береговая,</w:t>
            </w:r>
            <w:r>
              <w:t xml:space="preserve"> </w:t>
            </w:r>
            <w:r w:rsidRPr="00EB733B">
              <w:t>Березовая,</w:t>
            </w:r>
            <w:r>
              <w:t xml:space="preserve"> </w:t>
            </w:r>
            <w:r w:rsidRPr="00EB733B">
              <w:t>Воронежская,</w:t>
            </w:r>
            <w:r>
              <w:t xml:space="preserve"> </w:t>
            </w:r>
            <w:r w:rsidRPr="00EB733B">
              <w:t>Ворошилова,</w:t>
            </w:r>
            <w:r>
              <w:t xml:space="preserve"> </w:t>
            </w:r>
            <w:proofErr w:type="spellStart"/>
            <w:r w:rsidRPr="00EB733B">
              <w:t>Газина</w:t>
            </w:r>
            <w:proofErr w:type="spellEnd"/>
            <w:r w:rsidRPr="00EB733B">
              <w:t>,</w:t>
            </w:r>
            <w:r>
              <w:t xml:space="preserve"> </w:t>
            </w:r>
            <w:r w:rsidRPr="00EB733B">
              <w:t>Геологов,</w:t>
            </w:r>
            <w:r>
              <w:t xml:space="preserve"> </w:t>
            </w:r>
            <w:r w:rsidRPr="00EB733B">
              <w:t>Дзержинская,</w:t>
            </w:r>
            <w:r>
              <w:t xml:space="preserve"> </w:t>
            </w:r>
            <w:r w:rsidRPr="00EB733B">
              <w:t>Донская, Дорожная,</w:t>
            </w:r>
            <w:r>
              <w:t xml:space="preserve"> Железнодорожная, </w:t>
            </w:r>
            <w:r w:rsidRPr="00EB733B">
              <w:t>Заводская,</w:t>
            </w:r>
            <w:r w:rsidRPr="0026261E">
              <w:t xml:space="preserve"> </w:t>
            </w:r>
            <w:r w:rsidRPr="00EB733B">
              <w:t>Замятина</w:t>
            </w:r>
            <w:r>
              <w:t xml:space="preserve">, </w:t>
            </w:r>
            <w:r w:rsidRPr="00EB733B">
              <w:t>Западная, Заречная,</w:t>
            </w:r>
            <w:r w:rsidRPr="0026261E">
              <w:t xml:space="preserve"> </w:t>
            </w:r>
            <w:r w:rsidRPr="00EB733B">
              <w:t>К.Маркса</w:t>
            </w:r>
            <w:r>
              <w:t>,</w:t>
            </w:r>
            <w:r w:rsidRPr="0026261E">
              <w:t xml:space="preserve"> </w:t>
            </w:r>
            <w:r w:rsidRPr="00EB733B">
              <w:t>Комсомольская,</w:t>
            </w:r>
            <w:r w:rsidRPr="0026261E">
              <w:t xml:space="preserve"> </w:t>
            </w:r>
            <w:r w:rsidRPr="00EB733B">
              <w:t>Л.Толстого,</w:t>
            </w:r>
            <w:r w:rsidRPr="0026261E">
              <w:t xml:space="preserve"> </w:t>
            </w:r>
            <w:proofErr w:type="spellStart"/>
            <w:r w:rsidRPr="00EB733B">
              <w:t>Лебедянская</w:t>
            </w:r>
            <w:proofErr w:type="spellEnd"/>
            <w:r w:rsidRPr="00EB733B">
              <w:t>, Лермонтова,</w:t>
            </w:r>
            <w:r>
              <w:t xml:space="preserve"> </w:t>
            </w:r>
            <w:r w:rsidRPr="00EB733B">
              <w:t>Лесная, Луговая, М.Горького (четная сторона: от дома №</w:t>
            </w:r>
            <w:r>
              <w:t xml:space="preserve"> </w:t>
            </w:r>
            <w:r w:rsidRPr="00EB733B">
              <w:t>142 до дома №</w:t>
            </w:r>
            <w:r>
              <w:t xml:space="preserve"> </w:t>
            </w:r>
            <w:r w:rsidRPr="00EB733B">
              <w:t>174 включительно; нечетная сторона: от дома №</w:t>
            </w:r>
            <w:r>
              <w:t xml:space="preserve"> </w:t>
            </w:r>
            <w:r w:rsidRPr="00EB733B">
              <w:t>143 до дома №</w:t>
            </w:r>
            <w:r>
              <w:t xml:space="preserve"> </w:t>
            </w:r>
            <w:r w:rsidRPr="00EB733B">
              <w:t>195 включительно), Матросова, Машиностроителей, Маяковского, Мичурина (кроме домов №№</w:t>
            </w:r>
            <w:r>
              <w:t xml:space="preserve"> </w:t>
            </w:r>
            <w:r w:rsidRPr="00EB733B">
              <w:t xml:space="preserve">5, 7, 9, </w:t>
            </w:r>
            <w:proofErr w:type="spellStart"/>
            <w:r w:rsidRPr="00EB733B">
              <w:t>9а</w:t>
            </w:r>
            <w:proofErr w:type="spellEnd"/>
            <w:r w:rsidRPr="00EB733B">
              <w:t xml:space="preserve">, 11, </w:t>
            </w:r>
            <w:proofErr w:type="spellStart"/>
            <w:r w:rsidRPr="00EB733B">
              <w:t>11а</w:t>
            </w:r>
            <w:proofErr w:type="spellEnd"/>
            <w:r w:rsidRPr="00EB733B">
              <w:t xml:space="preserve">, 13, 22), </w:t>
            </w:r>
            <w:proofErr w:type="spellStart"/>
            <w:r w:rsidRPr="00EB733B">
              <w:t>Нововоронежская</w:t>
            </w:r>
            <w:proofErr w:type="spellEnd"/>
            <w:r w:rsidRPr="00EB733B">
              <w:t>, О.Кошевого, Павлова, Парковая, Плеханова, Привокзальная, Проселочная,</w:t>
            </w:r>
            <w:r>
              <w:t xml:space="preserve"> </w:t>
            </w:r>
            <w:r w:rsidRPr="00EB733B">
              <w:t>Свободы, Советской Армии, Спортивная, Строителей</w:t>
            </w:r>
            <w:r>
              <w:t xml:space="preserve">, </w:t>
            </w:r>
            <w:r w:rsidRPr="00EB733B">
              <w:t>Трудовая, Школьная, Шоссейный проезд</w:t>
            </w:r>
            <w:r w:rsidRPr="0026261E">
              <w:t>;</w:t>
            </w:r>
          </w:p>
          <w:p w:rsidR="00C572BC" w:rsidRDefault="00C572BC" w:rsidP="005917C7">
            <w:pPr>
              <w:jc w:val="both"/>
            </w:pPr>
          </w:p>
          <w:p w:rsidR="00694AED" w:rsidRPr="003358D9" w:rsidRDefault="00CD5327" w:rsidP="005917C7">
            <w:pPr>
              <w:jc w:val="both"/>
            </w:pPr>
            <w:r w:rsidRPr="00EB733B">
              <w:t>переулков: Донской (дома №№</w:t>
            </w:r>
            <w:r>
              <w:t xml:space="preserve"> </w:t>
            </w:r>
            <w:r w:rsidRPr="00EB733B">
              <w:t>1, 2, 3)</w:t>
            </w:r>
            <w:r>
              <w:t xml:space="preserve">, </w:t>
            </w:r>
            <w:r w:rsidRPr="00EB733B">
              <w:t>Звездный, Лебедянский</w:t>
            </w:r>
            <w:r>
              <w:t>, Речной</w:t>
            </w:r>
          </w:p>
        </w:tc>
      </w:tr>
      <w:tr w:rsidR="00694AED" w:rsidRPr="003358D9" w:rsidTr="006607F3">
        <w:trPr>
          <w:trHeight w:val="425"/>
        </w:trPr>
        <w:tc>
          <w:tcPr>
            <w:tcW w:w="1985" w:type="dxa"/>
          </w:tcPr>
          <w:p w:rsidR="00694AED" w:rsidRPr="003358D9" w:rsidRDefault="00694AED" w:rsidP="005D066C">
            <w:pPr>
              <w:ind w:right="-108"/>
              <w:jc w:val="both"/>
              <w:rPr>
                <w:b/>
                <w:bCs/>
                <w:iCs/>
              </w:rPr>
            </w:pPr>
            <w:r w:rsidRPr="003358D9">
              <w:rPr>
                <w:b/>
                <w:bCs/>
                <w:iCs/>
              </w:rPr>
              <w:t>Число избирателей:</w:t>
            </w:r>
          </w:p>
        </w:tc>
        <w:tc>
          <w:tcPr>
            <w:tcW w:w="7938" w:type="dxa"/>
          </w:tcPr>
          <w:p w:rsidR="006607F3" w:rsidRDefault="006607F3" w:rsidP="005D066C">
            <w:pPr>
              <w:jc w:val="left"/>
              <w:rPr>
                <w:iCs/>
              </w:rPr>
            </w:pPr>
          </w:p>
          <w:p w:rsidR="00694AED" w:rsidRPr="003358D9" w:rsidRDefault="005917C7" w:rsidP="005D066C">
            <w:pPr>
              <w:jc w:val="left"/>
              <w:rPr>
                <w:iCs/>
              </w:rPr>
            </w:pPr>
            <w:r>
              <w:rPr>
                <w:iCs/>
              </w:rPr>
              <w:t>7474</w:t>
            </w:r>
          </w:p>
        </w:tc>
      </w:tr>
    </w:tbl>
    <w:p w:rsidR="00CD5327" w:rsidRDefault="00CD5327"/>
    <w:p w:rsidR="00CD5327" w:rsidRDefault="00CD5327">
      <w:pPr>
        <w:spacing w:after="160" w:line="259" w:lineRule="auto"/>
        <w:jc w:val="left"/>
      </w:pPr>
      <w:r>
        <w:br w:type="page"/>
      </w:r>
    </w:p>
    <w:p w:rsidR="00835F4A" w:rsidRPr="00AA1D0E" w:rsidRDefault="00835F4A" w:rsidP="00835F4A">
      <w:pPr>
        <w:widowControl w:val="0"/>
        <w:suppressAutoHyphens/>
        <w:ind w:left="4956" w:firstLine="708"/>
        <w:jc w:val="right"/>
        <w:rPr>
          <w:rFonts w:eastAsia="SimSun"/>
          <w:kern w:val="2"/>
          <w:sz w:val="20"/>
          <w:szCs w:val="24"/>
          <w:lang w:eastAsia="hi-IN" w:bidi="hi-IN"/>
        </w:rPr>
      </w:pPr>
      <w:r>
        <w:rPr>
          <w:rFonts w:eastAsia="SimSun"/>
          <w:kern w:val="2"/>
          <w:sz w:val="20"/>
          <w:szCs w:val="24"/>
          <w:lang w:eastAsia="hi-IN" w:bidi="hi-IN"/>
        </w:rPr>
        <w:lastRenderedPageBreak/>
        <w:t xml:space="preserve">                          </w:t>
      </w:r>
      <w:r w:rsidRPr="00AA1D0E">
        <w:rPr>
          <w:rFonts w:eastAsia="SimSun"/>
          <w:kern w:val="2"/>
          <w:sz w:val="20"/>
          <w:szCs w:val="24"/>
          <w:lang w:eastAsia="hi-IN" w:bidi="hi-IN"/>
        </w:rPr>
        <w:t xml:space="preserve">Приложение № </w:t>
      </w:r>
      <w:r>
        <w:rPr>
          <w:rFonts w:eastAsia="SimSun"/>
          <w:kern w:val="2"/>
          <w:sz w:val="20"/>
          <w:szCs w:val="24"/>
          <w:lang w:eastAsia="hi-IN" w:bidi="hi-IN"/>
        </w:rPr>
        <w:t>2</w:t>
      </w:r>
    </w:p>
    <w:p w:rsidR="00835F4A" w:rsidRDefault="00835F4A" w:rsidP="008B1342">
      <w:pPr>
        <w:widowControl w:val="0"/>
        <w:suppressAutoHyphens/>
        <w:jc w:val="right"/>
        <w:rPr>
          <w:rFonts w:eastAsia="SimSun"/>
          <w:kern w:val="2"/>
          <w:sz w:val="20"/>
          <w:szCs w:val="24"/>
          <w:lang w:eastAsia="hi-IN" w:bidi="hi-IN"/>
        </w:rPr>
      </w:pPr>
      <w:r w:rsidRPr="00AA1D0E">
        <w:rPr>
          <w:rFonts w:eastAsia="SimSun"/>
          <w:kern w:val="2"/>
          <w:sz w:val="20"/>
          <w:szCs w:val="24"/>
          <w:lang w:eastAsia="hi-IN" w:bidi="hi-IN"/>
        </w:rPr>
        <w:t xml:space="preserve">                                                                                                                            к </w:t>
      </w:r>
      <w:r w:rsidR="008B1342">
        <w:rPr>
          <w:rFonts w:eastAsia="SimSun"/>
          <w:kern w:val="2"/>
          <w:sz w:val="20"/>
          <w:szCs w:val="24"/>
          <w:lang w:eastAsia="hi-IN" w:bidi="hi-IN"/>
        </w:rPr>
        <w:t>решению Совета депутатов</w:t>
      </w:r>
    </w:p>
    <w:p w:rsidR="00835F4A" w:rsidRPr="00AA1D0E" w:rsidRDefault="00835F4A" w:rsidP="00835F4A">
      <w:pPr>
        <w:widowControl w:val="0"/>
        <w:suppressAutoHyphens/>
        <w:jc w:val="right"/>
        <w:rPr>
          <w:rFonts w:eastAsia="SimSun"/>
          <w:kern w:val="2"/>
          <w:sz w:val="20"/>
          <w:szCs w:val="24"/>
          <w:lang w:eastAsia="hi-IN" w:bidi="hi-IN"/>
        </w:rPr>
      </w:pPr>
      <w:r w:rsidRPr="00AA1D0E">
        <w:rPr>
          <w:rFonts w:eastAsia="SimSun"/>
          <w:kern w:val="2"/>
          <w:sz w:val="20"/>
          <w:szCs w:val="24"/>
          <w:lang w:eastAsia="hi-IN" w:bidi="hi-IN"/>
        </w:rPr>
        <w:t xml:space="preserve"> </w:t>
      </w:r>
      <w:r w:rsidR="00EE77C0">
        <w:rPr>
          <w:rFonts w:eastAsia="SimSun"/>
          <w:kern w:val="2"/>
          <w:sz w:val="20"/>
          <w:szCs w:val="24"/>
          <w:lang w:eastAsia="hi-IN" w:bidi="hi-IN"/>
        </w:rPr>
        <w:t>Лебедянского</w:t>
      </w:r>
      <w:r>
        <w:rPr>
          <w:rFonts w:eastAsia="SimSun"/>
          <w:kern w:val="2"/>
          <w:sz w:val="20"/>
          <w:szCs w:val="24"/>
          <w:lang w:eastAsia="hi-IN" w:bidi="hi-IN"/>
        </w:rPr>
        <w:t xml:space="preserve"> района</w:t>
      </w:r>
      <w:r w:rsidRPr="00AA1D0E">
        <w:rPr>
          <w:rFonts w:eastAsia="SimSun"/>
          <w:kern w:val="2"/>
          <w:sz w:val="20"/>
          <w:szCs w:val="24"/>
          <w:lang w:eastAsia="hi-IN" w:bidi="hi-IN"/>
        </w:rPr>
        <w:t xml:space="preserve"> </w:t>
      </w:r>
    </w:p>
    <w:p w:rsidR="00356585" w:rsidRDefault="00835F4A" w:rsidP="00356585">
      <w:pPr>
        <w:widowControl w:val="0"/>
        <w:suppressAutoHyphens/>
        <w:jc w:val="right"/>
        <w:rPr>
          <w:rFonts w:eastAsia="SimSun"/>
          <w:kern w:val="2"/>
          <w:sz w:val="20"/>
          <w:szCs w:val="24"/>
          <w:lang w:eastAsia="hi-IN" w:bidi="hi-IN"/>
        </w:rPr>
      </w:pPr>
      <w:r w:rsidRPr="00AA1D0E">
        <w:rPr>
          <w:rFonts w:eastAsia="SimSun"/>
          <w:kern w:val="2"/>
          <w:sz w:val="20"/>
          <w:szCs w:val="24"/>
          <w:lang w:eastAsia="hi-IN" w:bidi="hi-IN"/>
        </w:rPr>
        <w:t xml:space="preserve">                                                                                                                          </w:t>
      </w:r>
      <w:r w:rsidR="008B1342">
        <w:rPr>
          <w:rFonts w:eastAsia="SimSun"/>
          <w:kern w:val="2"/>
          <w:sz w:val="20"/>
          <w:szCs w:val="24"/>
          <w:lang w:eastAsia="hi-IN" w:bidi="hi-IN"/>
        </w:rPr>
        <w:t xml:space="preserve"> </w:t>
      </w:r>
      <w:r w:rsidRPr="00AA1D0E">
        <w:rPr>
          <w:rFonts w:eastAsia="SimSun"/>
          <w:kern w:val="2"/>
          <w:sz w:val="20"/>
          <w:szCs w:val="24"/>
          <w:lang w:eastAsia="hi-IN" w:bidi="hi-IN"/>
        </w:rPr>
        <w:t xml:space="preserve"> от </w:t>
      </w:r>
      <w:r w:rsidR="008B1342">
        <w:rPr>
          <w:rFonts w:eastAsia="SimSun"/>
          <w:kern w:val="2"/>
          <w:sz w:val="20"/>
          <w:szCs w:val="24"/>
          <w:lang w:eastAsia="hi-IN" w:bidi="hi-IN"/>
        </w:rPr>
        <w:t>27</w:t>
      </w:r>
      <w:r w:rsidR="00356585">
        <w:rPr>
          <w:rFonts w:eastAsia="SimSun"/>
          <w:kern w:val="2"/>
          <w:sz w:val="20"/>
          <w:szCs w:val="24"/>
          <w:lang w:eastAsia="hi-IN" w:bidi="hi-IN"/>
        </w:rPr>
        <w:t xml:space="preserve"> мая </w:t>
      </w:r>
      <w:r w:rsidRPr="00AA1D0E">
        <w:rPr>
          <w:rFonts w:eastAsia="SimSun"/>
          <w:kern w:val="2"/>
          <w:sz w:val="20"/>
          <w:szCs w:val="24"/>
          <w:lang w:eastAsia="hi-IN" w:bidi="hi-IN"/>
        </w:rPr>
        <w:t>202</w:t>
      </w:r>
      <w:r w:rsidR="00CC1E59">
        <w:rPr>
          <w:rFonts w:eastAsia="SimSun"/>
          <w:kern w:val="2"/>
          <w:sz w:val="20"/>
          <w:szCs w:val="24"/>
          <w:lang w:eastAsia="hi-IN" w:bidi="hi-IN"/>
        </w:rPr>
        <w:t>5</w:t>
      </w:r>
      <w:r w:rsidRPr="00AA1D0E">
        <w:rPr>
          <w:rFonts w:eastAsia="SimSun"/>
          <w:kern w:val="2"/>
          <w:sz w:val="20"/>
          <w:szCs w:val="24"/>
          <w:lang w:eastAsia="hi-IN" w:bidi="hi-IN"/>
        </w:rPr>
        <w:t xml:space="preserve"> года №</w:t>
      </w:r>
      <w:r w:rsidR="0030188D">
        <w:rPr>
          <w:rFonts w:eastAsia="SimSun"/>
          <w:kern w:val="2"/>
          <w:sz w:val="20"/>
          <w:szCs w:val="24"/>
          <w:lang w:eastAsia="hi-IN" w:bidi="hi-IN"/>
        </w:rPr>
        <w:t xml:space="preserve"> 361</w:t>
      </w:r>
      <w:bookmarkStart w:id="0" w:name="_GoBack"/>
      <w:bookmarkEnd w:id="0"/>
      <w:r w:rsidR="00356585">
        <w:rPr>
          <w:rFonts w:eastAsia="SimSun"/>
          <w:kern w:val="2"/>
          <w:sz w:val="20"/>
          <w:szCs w:val="24"/>
          <w:lang w:eastAsia="hi-IN" w:bidi="hi-IN"/>
        </w:rPr>
        <w:t xml:space="preserve"> </w:t>
      </w:r>
    </w:p>
    <w:p w:rsidR="00B14346" w:rsidRDefault="00835F4A" w:rsidP="00356585">
      <w:pPr>
        <w:widowControl w:val="0"/>
        <w:suppressAutoHyphens/>
        <w:rPr>
          <w:b/>
          <w:bCs/>
        </w:rPr>
      </w:pPr>
      <w:r>
        <w:rPr>
          <w:b/>
          <w:bCs/>
        </w:rPr>
        <w:t xml:space="preserve">      </w:t>
      </w:r>
    </w:p>
    <w:p w:rsidR="00356585" w:rsidRPr="00835F4A" w:rsidRDefault="00356585" w:rsidP="00356585">
      <w:pPr>
        <w:widowControl w:val="0"/>
        <w:suppressAutoHyphens/>
        <w:rPr>
          <w:b/>
          <w:bCs/>
        </w:rPr>
      </w:pPr>
    </w:p>
    <w:p w:rsidR="00835F4A" w:rsidRDefault="00835F4A" w:rsidP="00835F4A">
      <w:pPr>
        <w:widowControl w:val="0"/>
        <w:autoSpaceDE w:val="0"/>
        <w:autoSpaceDN w:val="0"/>
        <w:adjustRightInd w:val="0"/>
        <w:rPr>
          <w:b/>
          <w:shd w:val="clear" w:color="auto" w:fill="FFFFFF"/>
        </w:rPr>
      </w:pPr>
      <w:r w:rsidRPr="00745540">
        <w:rPr>
          <w:b/>
          <w:bCs/>
        </w:rPr>
        <w:t>Графическое изображение схемы</w:t>
      </w:r>
      <w:r>
        <w:rPr>
          <w:b/>
          <w:bCs/>
        </w:rPr>
        <w:t xml:space="preserve"> </w:t>
      </w:r>
      <w:r w:rsidR="00C572BC">
        <w:rPr>
          <w:b/>
          <w:bCs/>
        </w:rPr>
        <w:t xml:space="preserve">четырех </w:t>
      </w:r>
      <w:r w:rsidR="00CC1E59" w:rsidRPr="00CC1E59">
        <w:rPr>
          <w:b/>
          <w:bCs/>
        </w:rPr>
        <w:t>пяти</w:t>
      </w:r>
      <w:r>
        <w:rPr>
          <w:b/>
          <w:bCs/>
        </w:rPr>
        <w:t>мандатных</w:t>
      </w:r>
      <w:r w:rsidRPr="00745540">
        <w:rPr>
          <w:b/>
          <w:bCs/>
        </w:rPr>
        <w:t xml:space="preserve"> </w:t>
      </w:r>
      <w:r w:rsidRPr="00745540">
        <w:rPr>
          <w:b/>
        </w:rPr>
        <w:t xml:space="preserve">избирательных округов по выборам депутатов Совета депутатов </w:t>
      </w:r>
      <w:r w:rsidR="00EE77C0">
        <w:rPr>
          <w:b/>
        </w:rPr>
        <w:t>Лебедянского</w:t>
      </w:r>
      <w:r w:rsidRPr="00745540">
        <w:rPr>
          <w:b/>
        </w:rPr>
        <w:t xml:space="preserve"> муниципального округа Липецкой области </w:t>
      </w:r>
      <w:r w:rsidRPr="00745540">
        <w:rPr>
          <w:b/>
          <w:shd w:val="clear" w:color="auto" w:fill="FFFFFF"/>
        </w:rPr>
        <w:t xml:space="preserve">Российской Федерации </w:t>
      </w:r>
    </w:p>
    <w:p w:rsidR="00D95D1D" w:rsidRDefault="00D95D1D" w:rsidP="00835F4A">
      <w:pPr>
        <w:widowControl w:val="0"/>
        <w:autoSpaceDE w:val="0"/>
        <w:autoSpaceDN w:val="0"/>
        <w:adjustRightInd w:val="0"/>
        <w:rPr>
          <w:b/>
          <w:shd w:val="clear" w:color="auto" w:fill="FFFFFF"/>
        </w:rPr>
      </w:pPr>
    </w:p>
    <w:p w:rsidR="00835F4A" w:rsidRDefault="00835F4A" w:rsidP="00835F4A">
      <w:pPr>
        <w:widowControl w:val="0"/>
        <w:autoSpaceDE w:val="0"/>
        <w:autoSpaceDN w:val="0"/>
        <w:adjustRightInd w:val="0"/>
        <w:rPr>
          <w:b/>
          <w:shd w:val="clear" w:color="auto" w:fill="FFFFFF"/>
        </w:rPr>
      </w:pPr>
    </w:p>
    <w:p w:rsidR="00835F4A" w:rsidRPr="00745540" w:rsidRDefault="00D95D1D" w:rsidP="009A510F">
      <w:pPr>
        <w:widowControl w:val="0"/>
        <w:autoSpaceDE w:val="0"/>
        <w:autoSpaceDN w:val="0"/>
        <w:adjustRightInd w:val="0"/>
        <w:jc w:val="left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172200" cy="4925598"/>
            <wp:effectExtent l="19050" t="0" r="0" b="0"/>
            <wp:docPr id="4" name="Рисунок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 cstate="print"/>
                    <a:srcRect l="5522" t="5996" r="1063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4925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F4A" w:rsidRPr="00457F68" w:rsidRDefault="00835F4A" w:rsidP="00B14346">
      <w:pPr>
        <w:contextualSpacing/>
      </w:pPr>
    </w:p>
    <w:p w:rsidR="00B14346" w:rsidRPr="00457F68" w:rsidRDefault="00B14346" w:rsidP="00B14346">
      <w:pPr>
        <w:contextualSpacing/>
      </w:pPr>
    </w:p>
    <w:p w:rsidR="00B14346" w:rsidRDefault="00B14346" w:rsidP="00B14346"/>
    <w:p w:rsidR="00762E48" w:rsidRDefault="00762E48" w:rsidP="007C0B80">
      <w:pPr>
        <w:jc w:val="left"/>
        <w:rPr>
          <w:b/>
          <w:sz w:val="24"/>
          <w:szCs w:val="24"/>
        </w:rPr>
      </w:pPr>
    </w:p>
    <w:p w:rsidR="00762E48" w:rsidRDefault="00762E48" w:rsidP="007C0B80">
      <w:pPr>
        <w:jc w:val="left"/>
        <w:rPr>
          <w:b/>
          <w:sz w:val="24"/>
          <w:szCs w:val="24"/>
        </w:rPr>
      </w:pPr>
    </w:p>
    <w:p w:rsidR="00762E48" w:rsidRDefault="00762E48" w:rsidP="007C0B80">
      <w:pPr>
        <w:jc w:val="left"/>
        <w:rPr>
          <w:b/>
          <w:sz w:val="24"/>
          <w:szCs w:val="24"/>
        </w:rPr>
      </w:pPr>
    </w:p>
    <w:p w:rsidR="00762E48" w:rsidRPr="00E874B1" w:rsidRDefault="00762E48" w:rsidP="007C0B80">
      <w:pPr>
        <w:jc w:val="left"/>
        <w:rPr>
          <w:b/>
          <w:sz w:val="24"/>
          <w:szCs w:val="24"/>
        </w:rPr>
      </w:pPr>
    </w:p>
    <w:p w:rsidR="007C0B80" w:rsidRPr="00E874B1" w:rsidRDefault="007C0B80" w:rsidP="007C0B80">
      <w:pPr>
        <w:widowControl w:val="0"/>
        <w:autoSpaceDE w:val="0"/>
        <w:autoSpaceDN w:val="0"/>
        <w:adjustRightInd w:val="0"/>
        <w:jc w:val="left"/>
        <w:rPr>
          <w:b/>
          <w:sz w:val="24"/>
          <w:szCs w:val="24"/>
        </w:rPr>
      </w:pPr>
    </w:p>
    <w:p w:rsidR="00B321FA" w:rsidRDefault="00B321FA"/>
    <w:sectPr w:rsidR="00B321FA" w:rsidSect="00024C68">
      <w:pgSz w:w="11906" w:h="16838"/>
      <w:pgMar w:top="992" w:right="709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B80"/>
    <w:rsid w:val="00024C68"/>
    <w:rsid w:val="00082953"/>
    <w:rsid w:val="000A7102"/>
    <w:rsid w:val="000F687C"/>
    <w:rsid w:val="001A7E9F"/>
    <w:rsid w:val="00277935"/>
    <w:rsid w:val="002D09EB"/>
    <w:rsid w:val="0030188D"/>
    <w:rsid w:val="0034348C"/>
    <w:rsid w:val="00356585"/>
    <w:rsid w:val="004103AE"/>
    <w:rsid w:val="00423F88"/>
    <w:rsid w:val="0043361F"/>
    <w:rsid w:val="004355FC"/>
    <w:rsid w:val="004D5DB4"/>
    <w:rsid w:val="005917C7"/>
    <w:rsid w:val="005939DE"/>
    <w:rsid w:val="005F2323"/>
    <w:rsid w:val="006607F3"/>
    <w:rsid w:val="00666B43"/>
    <w:rsid w:val="00674F74"/>
    <w:rsid w:val="00694AED"/>
    <w:rsid w:val="00714551"/>
    <w:rsid w:val="0072310F"/>
    <w:rsid w:val="00762E48"/>
    <w:rsid w:val="007746C5"/>
    <w:rsid w:val="007C0B80"/>
    <w:rsid w:val="007F361A"/>
    <w:rsid w:val="00835F4A"/>
    <w:rsid w:val="00891CF0"/>
    <w:rsid w:val="008A3264"/>
    <w:rsid w:val="008B1342"/>
    <w:rsid w:val="009056AA"/>
    <w:rsid w:val="0091348C"/>
    <w:rsid w:val="009722BF"/>
    <w:rsid w:val="009A510F"/>
    <w:rsid w:val="009C0844"/>
    <w:rsid w:val="009D016F"/>
    <w:rsid w:val="009E08A9"/>
    <w:rsid w:val="009E6620"/>
    <w:rsid w:val="009F5A1D"/>
    <w:rsid w:val="00A531C1"/>
    <w:rsid w:val="00A63EB5"/>
    <w:rsid w:val="00A71F97"/>
    <w:rsid w:val="00AB6023"/>
    <w:rsid w:val="00AE095E"/>
    <w:rsid w:val="00AE2C18"/>
    <w:rsid w:val="00AF2BB5"/>
    <w:rsid w:val="00B07873"/>
    <w:rsid w:val="00B14346"/>
    <w:rsid w:val="00B321FA"/>
    <w:rsid w:val="00B43C61"/>
    <w:rsid w:val="00B5386F"/>
    <w:rsid w:val="00B944FA"/>
    <w:rsid w:val="00BE63D6"/>
    <w:rsid w:val="00C32DD6"/>
    <w:rsid w:val="00C34CE1"/>
    <w:rsid w:val="00C572BC"/>
    <w:rsid w:val="00CC1E59"/>
    <w:rsid w:val="00CC3F0B"/>
    <w:rsid w:val="00CC6F60"/>
    <w:rsid w:val="00CD1BDA"/>
    <w:rsid w:val="00CD5327"/>
    <w:rsid w:val="00D1297D"/>
    <w:rsid w:val="00D71C73"/>
    <w:rsid w:val="00D81DFC"/>
    <w:rsid w:val="00D95D1D"/>
    <w:rsid w:val="00D9641F"/>
    <w:rsid w:val="00E443D7"/>
    <w:rsid w:val="00E5338F"/>
    <w:rsid w:val="00E63072"/>
    <w:rsid w:val="00E874B1"/>
    <w:rsid w:val="00ED27D5"/>
    <w:rsid w:val="00EE77C0"/>
    <w:rsid w:val="00F00B3D"/>
    <w:rsid w:val="00F64169"/>
    <w:rsid w:val="00F83061"/>
    <w:rsid w:val="00F93248"/>
    <w:rsid w:val="00FB6207"/>
    <w:rsid w:val="00FD3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8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B14346"/>
    <w:pPr>
      <w:keepNext/>
      <w:jc w:val="left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14346"/>
    <w:pPr>
      <w:keepNext/>
      <w:keepLines/>
      <w:spacing w:before="40" w:line="276" w:lineRule="auto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9E08A9"/>
    <w:pPr>
      <w:keepNext/>
      <w:spacing w:before="120" w:line="360" w:lineRule="atLeast"/>
      <w:outlineLvl w:val="3"/>
    </w:pPr>
    <w:rPr>
      <w:b/>
      <w:spacing w:val="50"/>
      <w:sz w:val="24"/>
      <w:szCs w:val="20"/>
    </w:rPr>
  </w:style>
  <w:style w:type="paragraph" w:styleId="5">
    <w:name w:val="heading 5"/>
    <w:basedOn w:val="a"/>
    <w:next w:val="a"/>
    <w:link w:val="50"/>
    <w:qFormat/>
    <w:rsid w:val="009E08A9"/>
    <w:pPr>
      <w:keepNext/>
      <w:spacing w:before="120" w:line="360" w:lineRule="atLeast"/>
      <w:outlineLvl w:val="4"/>
    </w:pPr>
    <w:rPr>
      <w:b/>
      <w:spacing w:val="50"/>
      <w:sz w:val="4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0B80"/>
    <w:rPr>
      <w:b/>
      <w:szCs w:val="20"/>
    </w:rPr>
  </w:style>
  <w:style w:type="character" w:customStyle="1" w:styleId="a5">
    <w:name w:val="Заголовок Знак"/>
    <w:basedOn w:val="a0"/>
    <w:uiPriority w:val="10"/>
    <w:rsid w:val="007C0B8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7C0B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сновной текст1"/>
    <w:basedOn w:val="a"/>
    <w:rsid w:val="007C0B80"/>
    <w:pPr>
      <w:keepNext/>
      <w:spacing w:after="240"/>
    </w:pPr>
    <w:rPr>
      <w:szCs w:val="20"/>
    </w:rPr>
  </w:style>
  <w:style w:type="character" w:customStyle="1" w:styleId="20">
    <w:name w:val="Заголовок 2 Знак"/>
    <w:basedOn w:val="a0"/>
    <w:link w:val="2"/>
    <w:rsid w:val="00B14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43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21">
    <w:name w:val="Body Text 2"/>
    <w:basedOn w:val="a"/>
    <w:link w:val="22"/>
    <w:semiHidden/>
    <w:rsid w:val="00B14346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semiHidden/>
    <w:rsid w:val="00B143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B1434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71C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1C7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EE77C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E77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E77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sz w:val="24"/>
      <w:szCs w:val="24"/>
      <w:lang w:eastAsia="ru-RU"/>
    </w:rPr>
  </w:style>
  <w:style w:type="paragraph" w:customStyle="1" w:styleId="ConsPlusTitle">
    <w:name w:val="ConsPlusTitle"/>
    <w:rsid w:val="00EE77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sz w:val="24"/>
      <w:szCs w:val="24"/>
      <w:lang w:eastAsia="ru-RU"/>
    </w:rPr>
  </w:style>
  <w:style w:type="paragraph" w:customStyle="1" w:styleId="ConsPlusTitlePage">
    <w:name w:val="ConsPlusTitlePage"/>
    <w:rsid w:val="00EE77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0"/>
      <w:szCs w:val="24"/>
      <w:lang w:eastAsia="ru-RU"/>
    </w:rPr>
  </w:style>
  <w:style w:type="paragraph" w:customStyle="1" w:styleId="ConsPlusNonformat">
    <w:name w:val="ConsPlusNonformat"/>
    <w:rsid w:val="00EE77C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694AE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94A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Обычный1"/>
    <w:rsid w:val="00660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E08A9"/>
    <w:rPr>
      <w:rFonts w:ascii="Times New Roman" w:eastAsia="Times New Roman" w:hAnsi="Times New Roman" w:cs="Times New Roman"/>
      <w:b/>
      <w:spacing w:val="5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E08A9"/>
    <w:rPr>
      <w:rFonts w:ascii="Times New Roman" w:eastAsia="Times New Roman" w:hAnsi="Times New Roman" w:cs="Times New Roman"/>
      <w:b/>
      <w:spacing w:val="50"/>
      <w:sz w:val="46"/>
      <w:szCs w:val="20"/>
      <w:lang w:eastAsia="ru-RU"/>
    </w:rPr>
  </w:style>
  <w:style w:type="character" w:styleId="ab">
    <w:name w:val="Hyperlink"/>
    <w:uiPriority w:val="99"/>
    <w:unhideWhenUsed/>
    <w:rsid w:val="009E08A9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83;&#1077;&#1073;&#1074;&#1077;&#1089;&#1090;&#1080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E65D4-A053-4376-A458-FD3BC272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cp:lastPrinted>2025-05-27T10:51:00Z</cp:lastPrinted>
  <dcterms:created xsi:type="dcterms:W3CDTF">2025-06-17T19:58:00Z</dcterms:created>
  <dcterms:modified xsi:type="dcterms:W3CDTF">2025-06-17T19:58:00Z</dcterms:modified>
</cp:coreProperties>
</file>